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26F08" w:rsidRDefault="00E26F08" w:rsidP="00E26F08">
      <w:pPr>
        <w:ind w:left="-1134"/>
        <w:rPr>
          <w:rFonts w:ascii="Bernard MT Condensed" w:hAnsi="Bernard MT Condensed"/>
          <w:sz w:val="20"/>
          <w:szCs w:val="20"/>
        </w:rPr>
      </w:pPr>
      <w:r>
        <w:rPr>
          <w:noProof/>
        </w:rPr>
        <w:drawing>
          <wp:anchor distT="0" distB="0" distL="114300" distR="114300" simplePos="0" relativeHeight="251660288" behindDoc="0" locked="0" layoutInCell="1" allowOverlap="1">
            <wp:simplePos x="0" y="0"/>
            <wp:positionH relativeFrom="column">
              <wp:posOffset>-908914</wp:posOffset>
            </wp:positionH>
            <wp:positionV relativeFrom="paragraph">
              <wp:posOffset>152</wp:posOffset>
            </wp:positionV>
            <wp:extent cx="3465830" cy="1731010"/>
            <wp:effectExtent l="0" t="0" r="1270" b="0"/>
            <wp:wrapSquare wrapText="bothSides"/>
            <wp:docPr id="113067568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75680" name="Image 1130675680"/>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65830" cy="17310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2869972</wp:posOffset>
            </wp:positionH>
            <wp:positionV relativeFrom="paragraph">
              <wp:posOffset>0</wp:posOffset>
            </wp:positionV>
            <wp:extent cx="3465830" cy="1731010"/>
            <wp:effectExtent l="0" t="0" r="1270" b="0"/>
            <wp:wrapSquare wrapText="bothSides"/>
            <wp:docPr id="6038657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865783" name="Image 60386578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5830" cy="1731010"/>
                    </a:xfrm>
                    <a:prstGeom prst="rect">
                      <a:avLst/>
                    </a:prstGeom>
                  </pic:spPr>
                </pic:pic>
              </a:graphicData>
            </a:graphic>
            <wp14:sizeRelH relativeFrom="margin">
              <wp14:pctWidth>0</wp14:pctWidth>
            </wp14:sizeRelH>
            <wp14:sizeRelV relativeFrom="margin">
              <wp14:pctHeight>0</wp14:pctHeight>
            </wp14:sizeRelV>
          </wp:anchor>
        </w:drawing>
      </w:r>
    </w:p>
    <w:p w:rsidR="00E26F08" w:rsidRDefault="00E26F08" w:rsidP="00E26F08">
      <w:pPr>
        <w:rPr>
          <w:rFonts w:ascii="Bernard MT Condensed" w:hAnsi="Bernard MT Condensed"/>
          <w:sz w:val="20"/>
          <w:szCs w:val="20"/>
        </w:rPr>
      </w:pPr>
    </w:p>
    <w:p w:rsidR="00E26F08" w:rsidRDefault="00E26F08" w:rsidP="00E26F08">
      <w:pPr>
        <w:tabs>
          <w:tab w:val="left" w:pos="5172"/>
        </w:tabs>
        <w:ind w:left="-1134"/>
        <w:rPr>
          <w:rFonts w:ascii="Bernard MT Condensed" w:hAnsi="Bernard MT Condensed"/>
          <w:sz w:val="20"/>
          <w:szCs w:val="20"/>
        </w:rPr>
      </w:pPr>
      <w:r w:rsidRPr="009C7718">
        <w:rPr>
          <w:rFonts w:ascii="Comic Sans MS" w:hAnsi="Comic Sans MS"/>
          <w:noProof/>
          <w:color w:val="FF0423"/>
          <w:sz w:val="18"/>
          <w:szCs w:val="18"/>
          <w:lang w:val="en-US"/>
        </w:rPr>
        <mc:AlternateContent>
          <mc:Choice Requires="wps">
            <w:drawing>
              <wp:anchor distT="0" distB="0" distL="114300" distR="114300" simplePos="0" relativeHeight="251662336" behindDoc="0" locked="0" layoutInCell="1" allowOverlap="1" wp14:anchorId="527EB57B" wp14:editId="62050DCB">
                <wp:simplePos x="0" y="0"/>
                <wp:positionH relativeFrom="column">
                  <wp:posOffset>5220970</wp:posOffset>
                </wp:positionH>
                <wp:positionV relativeFrom="paragraph">
                  <wp:posOffset>95784</wp:posOffset>
                </wp:positionV>
                <wp:extent cx="558800" cy="658495"/>
                <wp:effectExtent l="0" t="0" r="0" b="0"/>
                <wp:wrapTight wrapText="bothSides">
                  <wp:wrapPolygon edited="0">
                    <wp:start x="2455" y="2083"/>
                    <wp:lineTo x="2455" y="19163"/>
                    <wp:lineTo x="18655" y="19163"/>
                    <wp:lineTo x="18655" y="2083"/>
                    <wp:lineTo x="2455" y="2083"/>
                  </wp:wrapPolygon>
                </wp:wrapTight>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65849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rsidR="00E26F08" w:rsidRPr="007B3EDB" w:rsidRDefault="00E26F08" w:rsidP="00E26F08">
                            <w:pPr>
                              <w:pBdr>
                                <w:top w:val="single" w:sz="4" w:space="1" w:color="auto"/>
                                <w:left w:val="single" w:sz="4" w:space="4" w:color="auto"/>
                                <w:bottom w:val="single" w:sz="4" w:space="1" w:color="auto"/>
                                <w:right w:val="single" w:sz="4" w:space="4" w:color="auto"/>
                              </w:pBdr>
                              <w:jc w:val="center"/>
                              <w:rPr>
                                <w:sz w:val="40"/>
                                <w:szCs w:val="40"/>
                                <w:lang w:val="fr-CA"/>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EB57B" id="_x0000_t202" coordsize="21600,21600" o:spt="202" path="m,l,21600r21600,l21600,xe">
                <v:stroke joinstyle="miter"/>
                <v:path gradientshapeok="t" o:connecttype="rect"/>
              </v:shapetype>
              <v:shape id="Text Box 13" o:spid="_x0000_s1026" type="#_x0000_t202" style="position:absolute;left:0;text-align:left;margin-left:411.1pt;margin-top:7.55pt;width:44pt;height:5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" filled="f" stroked="f">
                <v:textbox inset=",7.2pt,,7.2pt">
                  <w:txbxContent>
                    <w:p w:rsidR="00E26F08" w:rsidRPr="007B3EDB" w:rsidRDefault="00E26F08" w:rsidP="00E26F08">
                      <w:pPr>
                        <w:pBdr>
                          <w:top w:val="single" w:sz="4" w:space="1" w:color="auto"/>
                          <w:left w:val="single" w:sz="4" w:space="4" w:color="auto"/>
                          <w:bottom w:val="single" w:sz="4" w:space="1" w:color="auto"/>
                          <w:right w:val="single" w:sz="4" w:space="4" w:color="auto"/>
                        </w:pBdr>
                        <w:jc w:val="center"/>
                        <w:rPr>
                          <w:sz w:val="40"/>
                          <w:szCs w:val="40"/>
                          <w:lang w:val="fr-CA"/>
                        </w:rPr>
                      </w:pPr>
                    </w:p>
                  </w:txbxContent>
                </v:textbox>
                <w10:wrap type="tight"/>
              </v:shape>
            </w:pict>
          </mc:Fallback>
        </mc:AlternateContent>
      </w:r>
      <w:proofErr w:type="gramStart"/>
      <w:r>
        <w:rPr>
          <w:rFonts w:ascii="Bernard MT Condensed" w:hAnsi="Bernard MT Condensed"/>
          <w:sz w:val="20"/>
          <w:szCs w:val="20"/>
        </w:rPr>
        <w:t>2973  Brodeur</w:t>
      </w:r>
      <w:proofErr w:type="gramEnd"/>
      <w:r>
        <w:rPr>
          <w:rFonts w:ascii="Bernard MT Condensed" w:hAnsi="Bernard MT Condensed"/>
          <w:sz w:val="20"/>
          <w:szCs w:val="20"/>
        </w:rPr>
        <w:t xml:space="preserve"> Est                                                                                                    1926 boul. Pierre-Laporte</w:t>
      </w:r>
    </w:p>
    <w:p w:rsidR="00E26F08" w:rsidRDefault="00E26F08" w:rsidP="00E26F08">
      <w:pPr>
        <w:ind w:left="-1134"/>
        <w:rPr>
          <w:rFonts w:ascii="Bernard MT Condensed" w:hAnsi="Bernard MT Condensed"/>
          <w:sz w:val="20"/>
          <w:szCs w:val="20"/>
        </w:rPr>
      </w:pPr>
      <w:r w:rsidRPr="009C7718">
        <w:rPr>
          <w:rFonts w:ascii="Comic Sans MS" w:hAnsi="Comic Sans MS"/>
          <w:noProof/>
          <w:color w:val="FF0423"/>
          <w:sz w:val="18"/>
          <w:szCs w:val="18"/>
          <w:lang w:val="en-US"/>
        </w:rPr>
        <mc:AlternateContent>
          <mc:Choice Requires="wps">
            <w:drawing>
              <wp:anchor distT="0" distB="0" distL="114300" distR="114300" simplePos="0" relativeHeight="251663360" behindDoc="0" locked="0" layoutInCell="1" allowOverlap="1" wp14:anchorId="6DBF4C96" wp14:editId="5EEA02EA">
                <wp:simplePos x="0" y="0"/>
                <wp:positionH relativeFrom="column">
                  <wp:posOffset>1116965</wp:posOffset>
                </wp:positionH>
                <wp:positionV relativeFrom="paragraph">
                  <wp:posOffset>25120</wp:posOffset>
                </wp:positionV>
                <wp:extent cx="559435" cy="670560"/>
                <wp:effectExtent l="0" t="0" r="0" b="0"/>
                <wp:wrapTight wrapText="bothSides">
                  <wp:wrapPolygon edited="0">
                    <wp:start x="2452" y="2045"/>
                    <wp:lineTo x="2452" y="19227"/>
                    <wp:lineTo x="18633" y="19227"/>
                    <wp:lineTo x="18633" y="2045"/>
                    <wp:lineTo x="2452" y="2045"/>
                  </wp:wrapPolygon>
                </wp:wrapTight>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6705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rsidR="00E26F08" w:rsidRPr="007B3EDB" w:rsidRDefault="00E26F08" w:rsidP="007B3EDB">
                            <w:pPr>
                              <w:pBdr>
                                <w:top w:val="single" w:sz="4" w:space="1" w:color="auto"/>
                                <w:left w:val="single" w:sz="4" w:space="4" w:color="auto"/>
                                <w:bottom w:val="single" w:sz="4" w:space="1" w:color="auto"/>
                                <w:right w:val="single" w:sz="4" w:space="4" w:color="auto"/>
                              </w:pBdr>
                              <w:jc w:val="center"/>
                              <w:rPr>
                                <w:sz w:val="40"/>
                                <w:szCs w:val="40"/>
                                <w:lang w:val="fr-CA"/>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F4C96" id="_x0000_s1027" type="#_x0000_t202" style="position:absolute;left:0;text-align:left;margin-left:87.95pt;margin-top:2pt;width:44.05pt;height:5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" filled="f" stroked="f">
                <v:textbox inset=",7.2pt,,7.2pt">
                  <w:txbxContent>
                    <w:p w:rsidR="00E26F08" w:rsidRPr="007B3EDB" w:rsidRDefault="00E26F08" w:rsidP="007B3EDB">
                      <w:pPr>
                        <w:pBdr>
                          <w:top w:val="single" w:sz="4" w:space="1" w:color="auto"/>
                          <w:left w:val="single" w:sz="4" w:space="4" w:color="auto"/>
                          <w:bottom w:val="single" w:sz="4" w:space="1" w:color="auto"/>
                          <w:right w:val="single" w:sz="4" w:space="4" w:color="auto"/>
                        </w:pBdr>
                        <w:jc w:val="center"/>
                        <w:rPr>
                          <w:sz w:val="40"/>
                          <w:szCs w:val="40"/>
                          <w:lang w:val="fr-CA"/>
                        </w:rPr>
                      </w:pPr>
                    </w:p>
                  </w:txbxContent>
                </v:textbox>
                <w10:wrap type="tight"/>
              </v:shape>
            </w:pict>
          </mc:Fallback>
        </mc:AlternateContent>
      </w:r>
      <w:r w:rsidRPr="00962DCF">
        <w:rPr>
          <w:rFonts w:ascii="Bernard MT Condensed" w:hAnsi="Bernard MT Condensed"/>
          <w:sz w:val="20"/>
          <w:szCs w:val="20"/>
        </w:rPr>
        <w:t>St-Alphonse de Granby, J0E 2A0</w:t>
      </w:r>
      <w:r>
        <w:rPr>
          <w:rFonts w:ascii="Bernard MT Condensed" w:hAnsi="Bernard MT Condensed"/>
          <w:sz w:val="20"/>
          <w:szCs w:val="20"/>
        </w:rPr>
        <w:tab/>
      </w:r>
      <w:r>
        <w:rPr>
          <w:rFonts w:ascii="Bernard MT Condensed" w:hAnsi="Bernard MT Condensed"/>
          <w:sz w:val="20"/>
          <w:szCs w:val="20"/>
        </w:rPr>
        <w:tab/>
        <w:t xml:space="preserve">                 </w:t>
      </w:r>
      <w:r>
        <w:rPr>
          <w:rFonts w:ascii="Bernard MT Condensed" w:hAnsi="Bernard MT Condensed"/>
          <w:sz w:val="20"/>
          <w:szCs w:val="20"/>
        </w:rPr>
        <w:tab/>
      </w:r>
      <w:r>
        <w:rPr>
          <w:rFonts w:ascii="Bernard MT Condensed" w:hAnsi="Bernard MT Condensed"/>
          <w:sz w:val="20"/>
          <w:szCs w:val="20"/>
        </w:rPr>
        <w:tab/>
        <w:t xml:space="preserve">    Bromont, </w:t>
      </w:r>
      <w:proofErr w:type="spellStart"/>
      <w:r>
        <w:rPr>
          <w:rFonts w:ascii="Bernard MT Condensed" w:hAnsi="Bernard MT Condensed"/>
          <w:sz w:val="20"/>
          <w:szCs w:val="20"/>
        </w:rPr>
        <w:t>Qc</w:t>
      </w:r>
      <w:proofErr w:type="spellEnd"/>
      <w:r>
        <w:rPr>
          <w:rFonts w:ascii="Bernard MT Condensed" w:hAnsi="Bernard MT Condensed"/>
          <w:sz w:val="20"/>
          <w:szCs w:val="20"/>
        </w:rPr>
        <w:t>, J2L 2W8</w:t>
      </w:r>
    </w:p>
    <w:p w:rsidR="00E26F08" w:rsidRDefault="00E26F08" w:rsidP="00E26F08">
      <w:pPr>
        <w:ind w:left="-1134"/>
        <w:rPr>
          <w:rFonts w:ascii="Bernard MT Condensed" w:hAnsi="Bernard MT Condensed"/>
          <w:sz w:val="20"/>
          <w:szCs w:val="20"/>
        </w:rPr>
      </w:pPr>
      <w:r w:rsidRPr="00962DCF">
        <w:rPr>
          <w:rFonts w:ascii="Bernard MT Condensed" w:hAnsi="Bernard MT Condensed"/>
          <w:sz w:val="20"/>
          <w:szCs w:val="20"/>
        </w:rPr>
        <w:t>Téléphone : 450.531.9167</w:t>
      </w:r>
      <w:r>
        <w:rPr>
          <w:rFonts w:ascii="Bernard MT Condensed" w:hAnsi="Bernard MT Condensed"/>
          <w:sz w:val="20"/>
          <w:szCs w:val="20"/>
        </w:rPr>
        <w:tab/>
      </w:r>
      <w:r>
        <w:rPr>
          <w:rFonts w:ascii="Bernard MT Condensed" w:hAnsi="Bernard MT Condensed"/>
          <w:sz w:val="20"/>
          <w:szCs w:val="20"/>
        </w:rPr>
        <w:tab/>
      </w:r>
      <w:r>
        <w:rPr>
          <w:rFonts w:ascii="Bernard MT Condensed" w:hAnsi="Bernard MT Condensed"/>
          <w:sz w:val="20"/>
          <w:szCs w:val="20"/>
        </w:rPr>
        <w:tab/>
      </w:r>
      <w:r>
        <w:rPr>
          <w:rFonts w:ascii="Bernard MT Condensed" w:hAnsi="Bernard MT Condensed"/>
          <w:sz w:val="20"/>
          <w:szCs w:val="20"/>
        </w:rPr>
        <w:tab/>
        <w:t xml:space="preserve">                  Téléphone : 450-531-9167</w:t>
      </w:r>
    </w:p>
    <w:p w:rsidR="00E26F08" w:rsidRPr="00BE5A0E" w:rsidRDefault="00E26F08" w:rsidP="00E26F08">
      <w:pPr>
        <w:ind w:left="-1134"/>
        <w:rPr>
          <w:rFonts w:ascii="Bernard MT Condensed" w:hAnsi="Bernard MT Condensed"/>
          <w:sz w:val="20"/>
          <w:szCs w:val="20"/>
          <w:lang w:val="fr-CA"/>
        </w:rPr>
      </w:pPr>
      <w:r w:rsidRPr="00BE5A0E">
        <w:rPr>
          <w:rFonts w:ascii="Bernard MT Condensed" w:hAnsi="Bernard MT Condensed"/>
          <w:sz w:val="20"/>
          <w:szCs w:val="20"/>
          <w:lang w:val="fr-CA"/>
        </w:rPr>
        <w:t xml:space="preserve">Web : </w:t>
      </w:r>
      <w:hyperlink r:id="rId9" w:history="1">
        <w:r w:rsidRPr="00BE5A0E">
          <w:rPr>
            <w:rStyle w:val="Hyperlien"/>
            <w:rFonts w:ascii="Bernard MT Condensed" w:hAnsi="Bernard MT Condensed"/>
            <w:sz w:val="20"/>
            <w:szCs w:val="20"/>
            <w:lang w:val="fr-CA"/>
          </w:rPr>
          <w:t>www.dix68.com</w:t>
        </w:r>
      </w:hyperlink>
      <w:r w:rsidRPr="00BE5A0E">
        <w:rPr>
          <w:rFonts w:ascii="Bernard MT Condensed" w:hAnsi="Bernard MT Condensed"/>
          <w:sz w:val="20"/>
          <w:szCs w:val="20"/>
          <w:lang w:val="fr-CA"/>
        </w:rPr>
        <w:tab/>
        <w:t xml:space="preserve">                  </w:t>
      </w:r>
      <w:r w:rsidRPr="00BE5A0E">
        <w:rPr>
          <w:rFonts w:ascii="Bernard MT Condensed" w:hAnsi="Bernard MT Condensed"/>
          <w:sz w:val="20"/>
          <w:szCs w:val="20"/>
          <w:lang w:val="fr-CA"/>
        </w:rPr>
        <w:tab/>
      </w:r>
      <w:r w:rsidRPr="00BE5A0E">
        <w:rPr>
          <w:rFonts w:ascii="Bernard MT Condensed" w:hAnsi="Bernard MT Condensed"/>
          <w:sz w:val="20"/>
          <w:szCs w:val="20"/>
          <w:lang w:val="fr-CA"/>
        </w:rPr>
        <w:tab/>
      </w:r>
      <w:r w:rsidRPr="00BE5A0E">
        <w:rPr>
          <w:rFonts w:ascii="Bernard MT Condensed" w:hAnsi="Bernard MT Condensed"/>
          <w:sz w:val="20"/>
          <w:szCs w:val="20"/>
          <w:lang w:val="fr-CA"/>
        </w:rPr>
        <w:tab/>
      </w:r>
      <w:r w:rsidR="00A74B55" w:rsidRPr="00BE5A0E">
        <w:rPr>
          <w:rFonts w:ascii="Bernard MT Condensed" w:hAnsi="Bernard MT Condensed"/>
          <w:sz w:val="20"/>
          <w:szCs w:val="20"/>
          <w:lang w:val="fr-CA"/>
        </w:rPr>
        <w:t xml:space="preserve">                  </w:t>
      </w:r>
      <w:r w:rsidRPr="00BE5A0E">
        <w:rPr>
          <w:rFonts w:ascii="Bernard MT Condensed" w:hAnsi="Bernard MT Condensed"/>
          <w:sz w:val="20"/>
          <w:szCs w:val="20"/>
          <w:lang w:val="fr-CA"/>
        </w:rPr>
        <w:t xml:space="preserve">Web : </w:t>
      </w:r>
      <w:hyperlink r:id="rId10" w:history="1">
        <w:r w:rsidRPr="00BE5A0E">
          <w:rPr>
            <w:rStyle w:val="Hyperlien"/>
            <w:rFonts w:ascii="Bernard MT Condensed" w:hAnsi="Bernard MT Condensed"/>
            <w:sz w:val="20"/>
            <w:szCs w:val="20"/>
            <w:lang w:val="fr-CA"/>
          </w:rPr>
          <w:t>www.dix68.com</w:t>
        </w:r>
      </w:hyperlink>
    </w:p>
    <w:p w:rsidR="00E26F08" w:rsidRPr="00852B2F" w:rsidRDefault="00E26F08" w:rsidP="00E26F08">
      <w:pPr>
        <w:ind w:left="-1134"/>
        <w:rPr>
          <w:rFonts w:ascii="Bernard MT Condensed" w:hAnsi="Bernard MT Condensed"/>
          <w:sz w:val="20"/>
          <w:szCs w:val="20"/>
        </w:rPr>
      </w:pPr>
      <w:r w:rsidRPr="00962DCF">
        <w:rPr>
          <w:rFonts w:ascii="Bernard MT Condensed" w:hAnsi="Bernard MT Condensed"/>
          <w:sz w:val="20"/>
          <w:szCs w:val="20"/>
        </w:rPr>
        <w:t xml:space="preserve">E-mail : </w:t>
      </w:r>
      <w:hyperlink r:id="rId11" w:history="1">
        <w:r w:rsidRPr="00497A57">
          <w:rPr>
            <w:rStyle w:val="Hyperlien"/>
            <w:rFonts w:ascii="Bernard MT Condensed" w:hAnsi="Bernard MT Condensed"/>
            <w:sz w:val="20"/>
            <w:szCs w:val="20"/>
          </w:rPr>
          <w:t>jonathan@dix68.com</w:t>
        </w:r>
      </w:hyperlink>
      <w:r>
        <w:rPr>
          <w:rFonts w:ascii="Bernard MT Condensed" w:hAnsi="Bernard MT Condensed"/>
          <w:sz w:val="20"/>
          <w:szCs w:val="20"/>
        </w:rPr>
        <w:tab/>
        <w:t xml:space="preserve">                  </w:t>
      </w:r>
      <w:r>
        <w:rPr>
          <w:rFonts w:ascii="Bernard MT Condensed" w:hAnsi="Bernard MT Condensed"/>
          <w:sz w:val="20"/>
          <w:szCs w:val="20"/>
        </w:rPr>
        <w:tab/>
      </w:r>
      <w:r>
        <w:rPr>
          <w:rFonts w:ascii="Bernard MT Condensed" w:hAnsi="Bernard MT Condensed"/>
          <w:sz w:val="20"/>
          <w:szCs w:val="20"/>
        </w:rPr>
        <w:tab/>
      </w:r>
      <w:r>
        <w:rPr>
          <w:rFonts w:ascii="Bernard MT Condensed" w:hAnsi="Bernard MT Condensed"/>
          <w:sz w:val="20"/>
          <w:szCs w:val="20"/>
        </w:rPr>
        <w:tab/>
      </w:r>
      <w:r>
        <w:rPr>
          <w:rFonts w:ascii="Bernard MT Condensed" w:hAnsi="Bernard MT Condensed"/>
          <w:sz w:val="20"/>
          <w:szCs w:val="20"/>
        </w:rPr>
        <w:tab/>
        <w:t xml:space="preserve">    </w:t>
      </w:r>
      <w:r w:rsidRPr="00962DCF">
        <w:rPr>
          <w:rFonts w:ascii="Bernard MT Condensed" w:hAnsi="Bernard MT Condensed"/>
          <w:sz w:val="20"/>
          <w:szCs w:val="20"/>
        </w:rPr>
        <w:t xml:space="preserve">E-mail : </w:t>
      </w:r>
      <w:hyperlink r:id="rId12" w:history="1">
        <w:r w:rsidRPr="00497A57">
          <w:rPr>
            <w:rStyle w:val="Hyperlien"/>
            <w:rFonts w:ascii="Bernard MT Condensed" w:hAnsi="Bernard MT Condensed"/>
            <w:sz w:val="20"/>
            <w:szCs w:val="20"/>
          </w:rPr>
          <w:t>jonathan@dix68.com</w:t>
        </w:r>
      </w:hyperlink>
      <w:r>
        <w:rPr>
          <w:rFonts w:ascii="Bernard MT Condensed" w:hAnsi="Bernard MT Condensed"/>
          <w:sz w:val="20"/>
          <w:szCs w:val="20"/>
        </w:rPr>
        <w:tab/>
      </w:r>
    </w:p>
    <w:p w:rsidR="00E26F08" w:rsidRPr="004C28B1" w:rsidRDefault="00E26F08" w:rsidP="00E26F08">
      <w:pPr>
        <w:ind w:right="-1141"/>
        <w:rPr>
          <w:rFonts w:ascii="Comic Sans MS" w:hAnsi="Comic Sans MS"/>
        </w:rPr>
      </w:pPr>
    </w:p>
    <w:p w:rsidR="00E26F08" w:rsidRDefault="00210892" w:rsidP="00210892">
      <w:pPr>
        <w:tabs>
          <w:tab w:val="left" w:pos="6217"/>
        </w:tabs>
        <w:ind w:right="-1141"/>
        <w:rPr>
          <w:rFonts w:ascii="Comic Sans MS" w:hAnsi="Comic Sans MS"/>
          <w:sz w:val="40"/>
          <w:szCs w:val="40"/>
        </w:rPr>
      </w:pPr>
      <w:r>
        <w:rPr>
          <w:rFonts w:ascii="Comic Sans MS" w:hAnsi="Comic Sans MS"/>
          <w:sz w:val="40"/>
          <w:szCs w:val="40"/>
        </w:rPr>
        <w:tab/>
      </w:r>
    </w:p>
    <w:p w:rsidR="00E26F08" w:rsidRPr="004C28B1" w:rsidRDefault="00E26F08" w:rsidP="00E26F08">
      <w:pPr>
        <w:ind w:right="-1141"/>
        <w:rPr>
          <w:rFonts w:ascii="Comic Sans MS" w:hAnsi="Comic Sans MS"/>
        </w:rPr>
      </w:pPr>
    </w:p>
    <w:tbl>
      <w:tblPr>
        <w:tblStyle w:val="Grilledutableau"/>
        <w:tblpPr w:leftFromText="180" w:rightFromText="180" w:vertAnchor="text" w:horzAnchor="page" w:tblpX="649" w:tblpY="-225"/>
        <w:tblW w:w="111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102"/>
        <w:gridCol w:w="8053"/>
      </w:tblGrid>
      <w:tr w:rsidR="00E26F08" w:rsidTr="00506920">
        <w:trPr>
          <w:trHeight w:val="463"/>
        </w:trPr>
        <w:tc>
          <w:tcPr>
            <w:tcW w:w="11155" w:type="dxa"/>
            <w:gridSpan w:val="2"/>
          </w:tcPr>
          <w:p w:rsidR="00E26F08" w:rsidRPr="00BC6803" w:rsidRDefault="00E26F08" w:rsidP="00506920">
            <w:pPr>
              <w:jc w:val="center"/>
              <w:rPr>
                <w:rFonts w:ascii="Bernard MT Condensed" w:hAnsi="Bernard MT Condensed"/>
                <w:sz w:val="52"/>
                <w:szCs w:val="52"/>
              </w:rPr>
            </w:pPr>
            <w:r w:rsidRPr="00BC6803">
              <w:rPr>
                <w:rFonts w:ascii="Bernard MT Condensed" w:hAnsi="Bernard MT Condensed"/>
                <w:sz w:val="52"/>
                <w:szCs w:val="52"/>
              </w:rPr>
              <w:t>Contrat de location</w:t>
            </w:r>
          </w:p>
          <w:p w:rsidR="00E26F08" w:rsidRDefault="00E26F08" w:rsidP="00506920">
            <w:pPr>
              <w:rPr>
                <w:rFonts w:ascii="Bernard MT Condensed" w:hAnsi="Bernard MT Condensed"/>
                <w:sz w:val="32"/>
                <w:szCs w:val="32"/>
              </w:rPr>
            </w:pPr>
            <w:r w:rsidRPr="00E031CD">
              <w:rPr>
                <w:rFonts w:ascii="Bernard MT Condensed" w:hAnsi="Bernard MT Condensed"/>
                <w:color w:val="000000" w:themeColor="text1"/>
                <w:sz w:val="40"/>
                <w:szCs w:val="40"/>
              </w:rPr>
              <w:t>No de local </w:t>
            </w:r>
            <w:r>
              <w:rPr>
                <w:rFonts w:ascii="Bernard MT Condensed" w:hAnsi="Bernard MT Condensed"/>
                <w:sz w:val="32"/>
                <w:szCs w:val="32"/>
              </w:rPr>
              <w:t>:</w:t>
            </w:r>
            <w:r w:rsidR="003C770A">
              <w:rPr>
                <w:rFonts w:ascii="Bernard MT Condensed" w:hAnsi="Bernard MT Condensed"/>
                <w:sz w:val="32"/>
                <w:szCs w:val="32"/>
              </w:rPr>
              <w:t xml:space="preserve"> </w:t>
            </w:r>
            <w:r w:rsidR="00713D94">
              <w:rPr>
                <w:rFonts w:ascii="Bernard MT Condensed" w:hAnsi="Bernard MT Condensed"/>
                <w:sz w:val="32"/>
                <w:szCs w:val="32"/>
              </w:rPr>
              <w:t xml:space="preserve"> </w:t>
            </w:r>
          </w:p>
          <w:p w:rsidR="00E26F08" w:rsidRPr="00BC6803" w:rsidRDefault="00E26F08" w:rsidP="00506920">
            <w:pPr>
              <w:rPr>
                <w:rFonts w:ascii="Bernard MT Condensed" w:hAnsi="Bernard MT Condensed"/>
                <w:sz w:val="32"/>
                <w:szCs w:val="32"/>
              </w:rPr>
            </w:pPr>
          </w:p>
        </w:tc>
      </w:tr>
      <w:tr w:rsidR="00E26F08" w:rsidTr="00506920">
        <w:trPr>
          <w:trHeight w:val="549"/>
        </w:trPr>
        <w:tc>
          <w:tcPr>
            <w:tcW w:w="3102" w:type="dxa"/>
          </w:tcPr>
          <w:p w:rsidR="00E26F08" w:rsidRPr="00E031CD" w:rsidRDefault="00E26F08" w:rsidP="00506920">
            <w:pPr>
              <w:rPr>
                <w:rFonts w:ascii="Bernard MT Condensed" w:hAnsi="Bernard MT Condensed"/>
                <w:color w:val="FF0000"/>
                <w:sz w:val="32"/>
                <w:szCs w:val="32"/>
              </w:rPr>
            </w:pPr>
            <w:r w:rsidRPr="00E031CD">
              <w:rPr>
                <w:rFonts w:ascii="Bernard MT Condensed" w:hAnsi="Bernard MT Condensed"/>
                <w:color w:val="FF0000"/>
                <w:sz w:val="32"/>
                <w:szCs w:val="32"/>
              </w:rPr>
              <w:t>Nom</w:t>
            </w:r>
            <w:r w:rsidR="00A41FC9" w:rsidRPr="00E031CD">
              <w:rPr>
                <w:rFonts w:ascii="Bernard MT Condensed" w:hAnsi="Bernard MT Condensed"/>
                <w:color w:val="FF0000"/>
                <w:sz w:val="32"/>
                <w:szCs w:val="32"/>
              </w:rPr>
              <w:t xml:space="preserve"> complet</w:t>
            </w:r>
          </w:p>
        </w:tc>
        <w:tc>
          <w:tcPr>
            <w:tcW w:w="8053" w:type="dxa"/>
          </w:tcPr>
          <w:p w:rsidR="00E26F08" w:rsidRPr="00E031CD" w:rsidRDefault="00E26F08" w:rsidP="00506920">
            <w:pPr>
              <w:rPr>
                <w:rFonts w:ascii="Times New Roman" w:hAnsi="Times New Roman" w:cs="Times New Roman"/>
                <w:color w:val="FF0000"/>
                <w:sz w:val="32"/>
                <w:szCs w:val="32"/>
              </w:rPr>
            </w:pPr>
          </w:p>
        </w:tc>
      </w:tr>
      <w:tr w:rsidR="00E26F08" w:rsidTr="00506920">
        <w:trPr>
          <w:trHeight w:val="539"/>
        </w:trPr>
        <w:tc>
          <w:tcPr>
            <w:tcW w:w="3102" w:type="dxa"/>
          </w:tcPr>
          <w:p w:rsidR="00E26F08" w:rsidRPr="00E031CD" w:rsidRDefault="00E26F08" w:rsidP="00506920">
            <w:pPr>
              <w:rPr>
                <w:rFonts w:ascii="Bernard MT Condensed" w:hAnsi="Bernard MT Condensed"/>
                <w:color w:val="FF0000"/>
                <w:sz w:val="32"/>
                <w:szCs w:val="32"/>
              </w:rPr>
            </w:pPr>
            <w:r w:rsidRPr="00E031CD">
              <w:rPr>
                <w:rFonts w:ascii="Bernard MT Condensed" w:hAnsi="Bernard MT Condensed"/>
                <w:color w:val="FF0000"/>
                <w:sz w:val="32"/>
                <w:szCs w:val="32"/>
              </w:rPr>
              <w:t>Téléphone</w:t>
            </w:r>
            <w:r w:rsidR="00A41FC9" w:rsidRPr="00E031CD">
              <w:rPr>
                <w:rFonts w:ascii="Bernard MT Condensed" w:hAnsi="Bernard MT Condensed"/>
                <w:color w:val="FF0000"/>
                <w:sz w:val="32"/>
                <w:szCs w:val="32"/>
              </w:rPr>
              <w:t xml:space="preserve"> cellulaire</w:t>
            </w:r>
          </w:p>
        </w:tc>
        <w:tc>
          <w:tcPr>
            <w:tcW w:w="8053" w:type="dxa"/>
          </w:tcPr>
          <w:p w:rsidR="00E26F08" w:rsidRPr="00E031CD" w:rsidRDefault="00E26F08" w:rsidP="00506920">
            <w:pPr>
              <w:rPr>
                <w:rFonts w:ascii="Times New Roman" w:hAnsi="Times New Roman" w:cs="Times New Roman"/>
                <w:color w:val="FF0000"/>
                <w:sz w:val="32"/>
                <w:szCs w:val="32"/>
              </w:rPr>
            </w:pPr>
          </w:p>
        </w:tc>
      </w:tr>
      <w:tr w:rsidR="00E26F08" w:rsidTr="00506920">
        <w:trPr>
          <w:trHeight w:val="539"/>
        </w:trPr>
        <w:tc>
          <w:tcPr>
            <w:tcW w:w="3102" w:type="dxa"/>
          </w:tcPr>
          <w:p w:rsidR="00E26F08" w:rsidRPr="00E031CD" w:rsidRDefault="00E26F08" w:rsidP="00506920">
            <w:pPr>
              <w:rPr>
                <w:rFonts w:ascii="Bernard MT Condensed" w:hAnsi="Bernard MT Condensed"/>
                <w:color w:val="FF0000"/>
                <w:sz w:val="32"/>
                <w:szCs w:val="32"/>
              </w:rPr>
            </w:pPr>
            <w:r w:rsidRPr="00E031CD">
              <w:rPr>
                <w:rFonts w:ascii="Bernard MT Condensed" w:hAnsi="Bernard MT Condensed"/>
                <w:color w:val="FF0000"/>
                <w:sz w:val="32"/>
                <w:szCs w:val="32"/>
              </w:rPr>
              <w:t>Adresse</w:t>
            </w:r>
          </w:p>
          <w:p w:rsidR="00E26F08" w:rsidRPr="00E031CD" w:rsidRDefault="00E26F08" w:rsidP="00506920">
            <w:pPr>
              <w:rPr>
                <w:rFonts w:ascii="Bernard MT Condensed" w:hAnsi="Bernard MT Condensed"/>
                <w:color w:val="FF0000"/>
                <w:sz w:val="32"/>
                <w:szCs w:val="32"/>
              </w:rPr>
            </w:pPr>
            <w:r w:rsidRPr="00E031CD">
              <w:rPr>
                <w:rFonts w:ascii="Bernard MT Condensed" w:hAnsi="Bernard MT Condensed"/>
                <w:color w:val="FF0000"/>
                <w:sz w:val="32"/>
                <w:szCs w:val="32"/>
              </w:rPr>
              <w:t>Ville et code postal</w:t>
            </w:r>
          </w:p>
        </w:tc>
        <w:tc>
          <w:tcPr>
            <w:tcW w:w="8053" w:type="dxa"/>
          </w:tcPr>
          <w:p w:rsidR="00E26F08" w:rsidRPr="00E031CD" w:rsidRDefault="00E26F08" w:rsidP="00506920">
            <w:pPr>
              <w:rPr>
                <w:rFonts w:ascii="Times New Roman" w:hAnsi="Times New Roman" w:cs="Times New Roman"/>
                <w:color w:val="FF0000"/>
                <w:sz w:val="32"/>
                <w:szCs w:val="32"/>
              </w:rPr>
            </w:pPr>
          </w:p>
        </w:tc>
      </w:tr>
      <w:tr w:rsidR="00E26F08" w:rsidTr="00506920">
        <w:trPr>
          <w:trHeight w:val="539"/>
        </w:trPr>
        <w:tc>
          <w:tcPr>
            <w:tcW w:w="3102" w:type="dxa"/>
          </w:tcPr>
          <w:p w:rsidR="00E26F08" w:rsidRPr="00E031CD" w:rsidRDefault="00E26F08" w:rsidP="00506920">
            <w:pPr>
              <w:rPr>
                <w:rFonts w:ascii="Bernard MT Condensed" w:hAnsi="Bernard MT Condensed"/>
                <w:color w:val="FF0000"/>
                <w:sz w:val="32"/>
                <w:szCs w:val="32"/>
              </w:rPr>
            </w:pPr>
            <w:r w:rsidRPr="00E031CD">
              <w:rPr>
                <w:rFonts w:ascii="Bernard MT Condensed" w:hAnsi="Bernard MT Condensed"/>
                <w:color w:val="FF0000"/>
                <w:sz w:val="32"/>
                <w:szCs w:val="32"/>
              </w:rPr>
              <w:t>Email</w:t>
            </w:r>
          </w:p>
        </w:tc>
        <w:tc>
          <w:tcPr>
            <w:tcW w:w="8053" w:type="dxa"/>
          </w:tcPr>
          <w:p w:rsidR="00E26F08" w:rsidRPr="00E031CD" w:rsidRDefault="00E26F08" w:rsidP="00506920">
            <w:pPr>
              <w:rPr>
                <w:rFonts w:ascii="Times New Roman" w:hAnsi="Times New Roman" w:cs="Times New Roman"/>
                <w:color w:val="FF0000"/>
                <w:sz w:val="32"/>
                <w:szCs w:val="32"/>
              </w:rPr>
            </w:pPr>
          </w:p>
        </w:tc>
      </w:tr>
      <w:tr w:rsidR="00E26F08" w:rsidTr="00506920">
        <w:trPr>
          <w:trHeight w:val="549"/>
        </w:trPr>
        <w:tc>
          <w:tcPr>
            <w:tcW w:w="3102" w:type="dxa"/>
          </w:tcPr>
          <w:p w:rsidR="00E26F08" w:rsidRPr="00E031CD" w:rsidRDefault="00A41FC9" w:rsidP="00506920">
            <w:pPr>
              <w:rPr>
                <w:rFonts w:ascii="Bernard MT Condensed" w:hAnsi="Bernard MT Condensed"/>
                <w:color w:val="FF0000"/>
                <w:sz w:val="32"/>
                <w:szCs w:val="32"/>
              </w:rPr>
            </w:pPr>
            <w:r w:rsidRPr="00E031CD">
              <w:rPr>
                <w:rFonts w:ascii="Bernard MT Condensed" w:hAnsi="Bernard MT Condensed"/>
                <w:color w:val="FF0000"/>
                <w:sz w:val="32"/>
                <w:szCs w:val="32"/>
              </w:rPr>
              <w:t>Personne relais</w:t>
            </w:r>
          </w:p>
        </w:tc>
        <w:tc>
          <w:tcPr>
            <w:tcW w:w="8053" w:type="dxa"/>
          </w:tcPr>
          <w:p w:rsidR="00E26F08" w:rsidRPr="00E031CD" w:rsidRDefault="00A41FC9" w:rsidP="00506920">
            <w:pPr>
              <w:rPr>
                <w:rFonts w:ascii="Times New Roman" w:hAnsi="Times New Roman" w:cs="Times New Roman"/>
                <w:color w:val="FF0000"/>
                <w:sz w:val="32"/>
                <w:szCs w:val="32"/>
              </w:rPr>
            </w:pPr>
            <w:r w:rsidRPr="00E031CD">
              <w:rPr>
                <w:rFonts w:ascii="Times New Roman" w:hAnsi="Times New Roman" w:cs="Times New Roman"/>
                <w:color w:val="FF0000"/>
                <w:sz w:val="32"/>
                <w:szCs w:val="32"/>
              </w:rPr>
              <w:t xml:space="preserve">Prénom :                            No de </w:t>
            </w:r>
            <w:proofErr w:type="spellStart"/>
            <w:r w:rsidRPr="00E031CD">
              <w:rPr>
                <w:rFonts w:ascii="Times New Roman" w:hAnsi="Times New Roman" w:cs="Times New Roman"/>
                <w:color w:val="FF0000"/>
                <w:sz w:val="32"/>
                <w:szCs w:val="32"/>
              </w:rPr>
              <w:t>cell</w:t>
            </w:r>
            <w:proofErr w:type="spellEnd"/>
            <w:r w:rsidRPr="00E031CD">
              <w:rPr>
                <w:rFonts w:ascii="Times New Roman" w:hAnsi="Times New Roman" w:cs="Times New Roman"/>
                <w:color w:val="FF0000"/>
                <w:sz w:val="32"/>
                <w:szCs w:val="32"/>
              </w:rPr>
              <w:t xml:space="preserve"> : </w:t>
            </w:r>
          </w:p>
        </w:tc>
      </w:tr>
      <w:tr w:rsidR="00A41FC9" w:rsidTr="00506920">
        <w:trPr>
          <w:trHeight w:val="539"/>
        </w:trPr>
        <w:tc>
          <w:tcPr>
            <w:tcW w:w="3102" w:type="dxa"/>
          </w:tcPr>
          <w:p w:rsidR="00A41FC9" w:rsidRPr="00FE6269" w:rsidRDefault="00A41FC9" w:rsidP="00A41FC9">
            <w:pPr>
              <w:rPr>
                <w:rFonts w:ascii="Bernard MT Condensed" w:hAnsi="Bernard MT Condensed"/>
                <w:sz w:val="32"/>
                <w:szCs w:val="32"/>
              </w:rPr>
            </w:pPr>
            <w:r w:rsidRPr="00FE6269">
              <w:rPr>
                <w:rFonts w:ascii="Bernard MT Condensed" w:hAnsi="Bernard MT Condensed"/>
                <w:sz w:val="32"/>
                <w:szCs w:val="32"/>
              </w:rPr>
              <w:t>Grandeur</w:t>
            </w:r>
            <w:r>
              <w:rPr>
                <w:rFonts w:ascii="Bernard MT Condensed" w:hAnsi="Bernard MT Condensed"/>
                <w:sz w:val="32"/>
                <w:szCs w:val="32"/>
              </w:rPr>
              <w:t xml:space="preserve"> approx.</w:t>
            </w:r>
          </w:p>
        </w:tc>
        <w:tc>
          <w:tcPr>
            <w:tcW w:w="8053" w:type="dxa"/>
          </w:tcPr>
          <w:p w:rsidR="00A41FC9" w:rsidRPr="000C3600" w:rsidRDefault="00A41FC9" w:rsidP="00A41FC9">
            <w:pPr>
              <w:rPr>
                <w:rFonts w:ascii="Times New Roman" w:hAnsi="Times New Roman" w:cs="Times New Roman"/>
                <w:sz w:val="32"/>
                <w:szCs w:val="32"/>
              </w:rPr>
            </w:pPr>
            <w:r>
              <w:rPr>
                <w:rFonts w:ascii="Times New Roman" w:hAnsi="Times New Roman" w:cs="Times New Roman"/>
              </w:rPr>
              <w:t>À remplir par le mini-entrepôt</w:t>
            </w:r>
          </w:p>
        </w:tc>
      </w:tr>
      <w:tr w:rsidR="00A41FC9" w:rsidTr="00506920">
        <w:trPr>
          <w:trHeight w:val="549"/>
        </w:trPr>
        <w:tc>
          <w:tcPr>
            <w:tcW w:w="3102" w:type="dxa"/>
          </w:tcPr>
          <w:p w:rsidR="00A41FC9" w:rsidRPr="00FE6269" w:rsidRDefault="00A41FC9" w:rsidP="00A41FC9">
            <w:pPr>
              <w:rPr>
                <w:rFonts w:ascii="Bernard MT Condensed" w:hAnsi="Bernard MT Condensed"/>
                <w:sz w:val="32"/>
                <w:szCs w:val="32"/>
              </w:rPr>
            </w:pPr>
            <w:r>
              <w:rPr>
                <w:rFonts w:ascii="Bernard MT Condensed" w:hAnsi="Bernard MT Condensed"/>
                <w:sz w:val="32"/>
                <w:szCs w:val="32"/>
              </w:rPr>
              <w:t xml:space="preserve">Prix mensuel </w:t>
            </w:r>
            <w:proofErr w:type="spellStart"/>
            <w:r>
              <w:rPr>
                <w:rFonts w:ascii="Bernard MT Condensed" w:hAnsi="Bernard MT Condensed"/>
                <w:sz w:val="32"/>
                <w:szCs w:val="32"/>
              </w:rPr>
              <w:t>tx</w:t>
            </w:r>
            <w:proofErr w:type="spellEnd"/>
            <w:r>
              <w:rPr>
                <w:rFonts w:ascii="Bernard MT Condensed" w:hAnsi="Bernard MT Condensed"/>
                <w:sz w:val="32"/>
                <w:szCs w:val="32"/>
              </w:rPr>
              <w:t xml:space="preserve"> incl.</w:t>
            </w:r>
          </w:p>
        </w:tc>
        <w:tc>
          <w:tcPr>
            <w:tcW w:w="8053" w:type="dxa"/>
          </w:tcPr>
          <w:p w:rsidR="00A41FC9" w:rsidRPr="000C3600" w:rsidRDefault="00A41FC9" w:rsidP="00A41FC9">
            <w:pPr>
              <w:rPr>
                <w:rFonts w:ascii="Times New Roman" w:hAnsi="Times New Roman" w:cs="Times New Roman"/>
                <w:sz w:val="32"/>
                <w:szCs w:val="32"/>
              </w:rPr>
            </w:pPr>
            <w:r>
              <w:rPr>
                <w:rFonts w:ascii="Times New Roman" w:hAnsi="Times New Roman" w:cs="Times New Roman"/>
              </w:rPr>
              <w:t>À remplir par le mini-entrepôt</w:t>
            </w:r>
            <w:r>
              <w:rPr>
                <w:rFonts w:ascii="Times New Roman" w:hAnsi="Times New Roman" w:cs="Times New Roman"/>
                <w:sz w:val="32"/>
                <w:szCs w:val="32"/>
              </w:rPr>
              <w:t xml:space="preserve">            </w:t>
            </w:r>
          </w:p>
        </w:tc>
      </w:tr>
      <w:tr w:rsidR="00A41FC9" w:rsidTr="00506920">
        <w:trPr>
          <w:trHeight w:val="549"/>
        </w:trPr>
        <w:tc>
          <w:tcPr>
            <w:tcW w:w="3102" w:type="dxa"/>
          </w:tcPr>
          <w:p w:rsidR="00A41FC9" w:rsidRPr="00FE6269" w:rsidRDefault="00A41FC9" w:rsidP="00A41FC9">
            <w:pPr>
              <w:rPr>
                <w:rFonts w:ascii="Bernard MT Condensed" w:hAnsi="Bernard MT Condensed"/>
                <w:sz w:val="32"/>
                <w:szCs w:val="32"/>
              </w:rPr>
            </w:pPr>
            <w:r w:rsidRPr="00FE6269">
              <w:rPr>
                <w:rFonts w:ascii="Bernard MT Condensed" w:hAnsi="Bernard MT Condensed"/>
                <w:sz w:val="32"/>
                <w:szCs w:val="32"/>
              </w:rPr>
              <w:t>Date d’arrivée</w:t>
            </w:r>
          </w:p>
        </w:tc>
        <w:tc>
          <w:tcPr>
            <w:tcW w:w="8053" w:type="dxa"/>
          </w:tcPr>
          <w:p w:rsidR="00A41FC9" w:rsidRPr="000C3600" w:rsidRDefault="00A41FC9" w:rsidP="00A41FC9">
            <w:pPr>
              <w:rPr>
                <w:rFonts w:ascii="Times New Roman" w:hAnsi="Times New Roman" w:cs="Times New Roman"/>
                <w:sz w:val="32"/>
                <w:szCs w:val="32"/>
              </w:rPr>
            </w:pPr>
            <w:r>
              <w:rPr>
                <w:rFonts w:ascii="Times New Roman" w:hAnsi="Times New Roman" w:cs="Times New Roman"/>
              </w:rPr>
              <w:t>À remplir par le mini-entrepôt</w:t>
            </w:r>
            <w:r>
              <w:rPr>
                <w:rFonts w:ascii="Times New Roman" w:hAnsi="Times New Roman" w:cs="Times New Roman"/>
                <w:sz w:val="32"/>
                <w:szCs w:val="32"/>
              </w:rPr>
              <w:t xml:space="preserve">            </w:t>
            </w:r>
          </w:p>
        </w:tc>
      </w:tr>
      <w:tr w:rsidR="00E031CD" w:rsidTr="00506920">
        <w:trPr>
          <w:trHeight w:val="549"/>
        </w:trPr>
        <w:tc>
          <w:tcPr>
            <w:tcW w:w="3102" w:type="dxa"/>
          </w:tcPr>
          <w:p w:rsidR="00E031CD" w:rsidRPr="00FE6269" w:rsidRDefault="00E031CD" w:rsidP="00E031CD">
            <w:pPr>
              <w:rPr>
                <w:rFonts w:ascii="Bernard MT Condensed" w:hAnsi="Bernard MT Condensed"/>
                <w:sz w:val="32"/>
                <w:szCs w:val="32"/>
              </w:rPr>
            </w:pPr>
            <w:r>
              <w:rPr>
                <w:rFonts w:ascii="Bernard MT Condensed" w:hAnsi="Bernard MT Condensed"/>
                <w:sz w:val="32"/>
                <w:szCs w:val="32"/>
              </w:rPr>
              <w:t>Montant du dépôt</w:t>
            </w:r>
          </w:p>
        </w:tc>
        <w:tc>
          <w:tcPr>
            <w:tcW w:w="8053" w:type="dxa"/>
          </w:tcPr>
          <w:p w:rsidR="00E031CD" w:rsidRPr="000C3600" w:rsidRDefault="00E031CD" w:rsidP="00E031CD">
            <w:pPr>
              <w:rPr>
                <w:rFonts w:ascii="Times New Roman" w:hAnsi="Times New Roman" w:cs="Times New Roman"/>
                <w:sz w:val="32"/>
                <w:szCs w:val="32"/>
              </w:rPr>
            </w:pPr>
            <w:r>
              <w:rPr>
                <w:rFonts w:ascii="Times New Roman" w:hAnsi="Times New Roman" w:cs="Times New Roman"/>
              </w:rPr>
              <w:t>À remplir par le mini-entrepôt</w:t>
            </w:r>
            <w:r>
              <w:rPr>
                <w:rFonts w:ascii="Times New Roman" w:hAnsi="Times New Roman" w:cs="Times New Roman"/>
                <w:sz w:val="32"/>
                <w:szCs w:val="32"/>
              </w:rPr>
              <w:t xml:space="preserve">            </w:t>
            </w:r>
          </w:p>
        </w:tc>
      </w:tr>
    </w:tbl>
    <w:p w:rsidR="00FE468E" w:rsidRPr="00FE6C3F" w:rsidRDefault="00FE468E" w:rsidP="00FE468E">
      <w:pPr>
        <w:numPr>
          <w:ilvl w:val="0"/>
          <w:numId w:val="2"/>
        </w:numPr>
        <w:jc w:val="both"/>
        <w:rPr>
          <w:rFonts w:ascii="Times New Roman" w:hAnsi="Times New Roman" w:cs="Times New Roman"/>
          <w:sz w:val="17"/>
          <w:szCs w:val="17"/>
        </w:rPr>
      </w:pPr>
      <w:bookmarkStart w:id="0" w:name="OLE_LINK1"/>
      <w:bookmarkStart w:id="1" w:name="OLE_LINK2"/>
      <w:r w:rsidRPr="00FE6C3F">
        <w:rPr>
          <w:rFonts w:ascii="Times New Roman" w:hAnsi="Times New Roman" w:cs="Times New Roman"/>
          <w:sz w:val="17"/>
          <w:szCs w:val="17"/>
        </w:rPr>
        <w:lastRenderedPageBreak/>
        <w:t xml:space="preserve">L’occupant convient de ne pas entreposer de l’essence, gaz de toute sorte (Propane, naturel </w:t>
      </w:r>
      <w:proofErr w:type="spellStart"/>
      <w:r w:rsidRPr="00FE6C3F">
        <w:rPr>
          <w:rFonts w:ascii="Times New Roman" w:hAnsi="Times New Roman" w:cs="Times New Roman"/>
          <w:sz w:val="17"/>
          <w:szCs w:val="17"/>
        </w:rPr>
        <w:t>etc</w:t>
      </w:r>
      <w:proofErr w:type="spellEnd"/>
      <w:r w:rsidRPr="00FE6C3F">
        <w:rPr>
          <w:rFonts w:ascii="Times New Roman" w:hAnsi="Times New Roman" w:cs="Times New Roman"/>
          <w:sz w:val="17"/>
          <w:szCs w:val="17"/>
        </w:rPr>
        <w:t>), de l’huile, des carburants, de la graisse, de la peinture, des articles inflammables, des explosifs, des feux d’artifices, des munitions, des déchets corrosifs toxiques ou dangereux, des drogues, des boissons alcooliques, des aliments périssables ou non et toute autre créature vivante ou morte.</w:t>
      </w:r>
      <w:bookmarkEnd w:id="0"/>
      <w:bookmarkEnd w:id="1"/>
      <w:r w:rsidRPr="00FE6C3F">
        <w:rPr>
          <w:rFonts w:ascii="Times New Roman" w:hAnsi="Times New Roman" w:cs="Times New Roman"/>
          <w:sz w:val="17"/>
          <w:szCs w:val="17"/>
        </w:rPr>
        <w:t xml:space="preserve"> Les véhicules tout terrain de tout type (4 roues, côte à côte, motoneige, motocross, snowbike </w:t>
      </w:r>
      <w:proofErr w:type="spellStart"/>
      <w:r w:rsidRPr="00FE6C3F">
        <w:rPr>
          <w:rFonts w:ascii="Times New Roman" w:hAnsi="Times New Roman" w:cs="Times New Roman"/>
          <w:sz w:val="17"/>
          <w:szCs w:val="17"/>
        </w:rPr>
        <w:t>etc</w:t>
      </w:r>
      <w:proofErr w:type="spellEnd"/>
      <w:r w:rsidRPr="00FE6C3F">
        <w:rPr>
          <w:rFonts w:ascii="Times New Roman" w:hAnsi="Times New Roman" w:cs="Times New Roman"/>
          <w:sz w:val="17"/>
          <w:szCs w:val="17"/>
        </w:rPr>
        <w:t>) sont interdit dans les locaux</w:t>
      </w:r>
      <w:r>
        <w:rPr>
          <w:rFonts w:ascii="Times New Roman" w:hAnsi="Times New Roman" w:cs="Times New Roman"/>
          <w:sz w:val="17"/>
          <w:szCs w:val="17"/>
        </w:rPr>
        <w:t xml:space="preserve"> sauf pour l’entreposage saisonnier.</w:t>
      </w:r>
    </w:p>
    <w:p w:rsidR="00FE468E" w:rsidRPr="00FE6C3F" w:rsidRDefault="00FE468E" w:rsidP="00FE468E">
      <w:pPr>
        <w:numPr>
          <w:ilvl w:val="0"/>
          <w:numId w:val="2"/>
        </w:numPr>
        <w:jc w:val="both"/>
        <w:rPr>
          <w:rFonts w:ascii="Times New Roman" w:hAnsi="Times New Roman" w:cs="Times New Roman"/>
          <w:sz w:val="17"/>
          <w:szCs w:val="17"/>
        </w:rPr>
      </w:pPr>
      <w:r w:rsidRPr="00FE6C3F">
        <w:rPr>
          <w:rFonts w:ascii="Times New Roman" w:hAnsi="Times New Roman" w:cs="Times New Roman"/>
          <w:sz w:val="17"/>
          <w:szCs w:val="17"/>
        </w:rPr>
        <w:t xml:space="preserve">Lors du départ, les locaux doivent être complètement vidés afin d‘avoir droit au remboursement de votre dépôt initial. </w:t>
      </w:r>
    </w:p>
    <w:p w:rsidR="00FE468E" w:rsidRPr="00FE6C3F" w:rsidRDefault="00FE468E" w:rsidP="00FE468E">
      <w:pPr>
        <w:numPr>
          <w:ilvl w:val="0"/>
          <w:numId w:val="2"/>
        </w:numPr>
        <w:jc w:val="both"/>
        <w:rPr>
          <w:rFonts w:ascii="Times New Roman" w:hAnsi="Times New Roman" w:cs="Times New Roman"/>
          <w:sz w:val="17"/>
          <w:szCs w:val="17"/>
        </w:rPr>
      </w:pPr>
      <w:r w:rsidRPr="00A803AA">
        <w:rPr>
          <w:rFonts w:ascii="Times New Roman" w:hAnsi="Times New Roman" w:cs="Times New Roman"/>
          <w:b/>
          <w:color w:val="FF0000"/>
          <w:sz w:val="20"/>
          <w:szCs w:val="20"/>
        </w:rPr>
        <w:t>Le paiement de votre loyer est dû pour le premier jour de chaque mois</w:t>
      </w:r>
      <w:r w:rsidRPr="00FE6C3F">
        <w:rPr>
          <w:rFonts w:ascii="Times New Roman" w:hAnsi="Times New Roman" w:cs="Times New Roman"/>
          <w:color w:val="FF0000"/>
          <w:sz w:val="17"/>
          <w:szCs w:val="17"/>
        </w:rPr>
        <w:t>.</w:t>
      </w:r>
      <w:r w:rsidRPr="00FE6C3F">
        <w:rPr>
          <w:rFonts w:ascii="Times New Roman" w:hAnsi="Times New Roman" w:cs="Times New Roman"/>
          <w:sz w:val="17"/>
          <w:szCs w:val="17"/>
        </w:rPr>
        <w:t xml:space="preserve"> À défaut de payer le loyer le ou avant le 1</w:t>
      </w:r>
      <w:r w:rsidRPr="00FE6C3F">
        <w:rPr>
          <w:rFonts w:ascii="Times New Roman" w:hAnsi="Times New Roman" w:cs="Times New Roman"/>
          <w:sz w:val="17"/>
          <w:szCs w:val="17"/>
          <w:vertAlign w:val="superscript"/>
        </w:rPr>
        <w:t>er</w:t>
      </w:r>
      <w:r w:rsidRPr="00FE6C3F">
        <w:rPr>
          <w:rFonts w:ascii="Times New Roman" w:hAnsi="Times New Roman" w:cs="Times New Roman"/>
          <w:sz w:val="17"/>
          <w:szCs w:val="17"/>
        </w:rPr>
        <w:t xml:space="preserve"> de chaque mois, l’imposition d’un </w:t>
      </w:r>
      <w:r w:rsidRPr="00A803AA">
        <w:rPr>
          <w:rFonts w:cstheme="minorHAnsi"/>
          <w:b/>
          <w:bCs/>
          <w:color w:val="FF0000"/>
          <w:sz w:val="20"/>
          <w:szCs w:val="20"/>
        </w:rPr>
        <w:t>FRAIS DE RETARD de 1$/jour</w:t>
      </w:r>
      <w:r w:rsidRPr="00A803AA">
        <w:rPr>
          <w:rFonts w:ascii="Times New Roman" w:hAnsi="Times New Roman" w:cs="Times New Roman"/>
          <w:color w:val="FF0000"/>
          <w:sz w:val="17"/>
          <w:szCs w:val="17"/>
        </w:rPr>
        <w:t xml:space="preserve"> </w:t>
      </w:r>
      <w:r w:rsidRPr="00FE6C3F">
        <w:rPr>
          <w:rFonts w:ascii="Times New Roman" w:hAnsi="Times New Roman" w:cs="Times New Roman"/>
          <w:sz w:val="17"/>
          <w:szCs w:val="17"/>
        </w:rPr>
        <w:t>sera applicable pour tout paiement fait après le 1</w:t>
      </w:r>
      <w:r w:rsidRPr="00FE6C3F">
        <w:rPr>
          <w:rFonts w:ascii="Times New Roman" w:hAnsi="Times New Roman" w:cs="Times New Roman"/>
          <w:sz w:val="17"/>
          <w:szCs w:val="17"/>
          <w:vertAlign w:val="superscript"/>
        </w:rPr>
        <w:t>er</w:t>
      </w:r>
      <w:r w:rsidRPr="00FE6C3F">
        <w:rPr>
          <w:rFonts w:ascii="Times New Roman" w:hAnsi="Times New Roman" w:cs="Times New Roman"/>
          <w:sz w:val="17"/>
          <w:szCs w:val="17"/>
        </w:rPr>
        <w:t xml:space="preserve">. </w:t>
      </w:r>
      <w:r>
        <w:rPr>
          <w:rFonts w:ascii="Times New Roman" w:hAnsi="Times New Roman" w:cs="Times New Roman"/>
          <w:sz w:val="17"/>
          <w:szCs w:val="17"/>
        </w:rPr>
        <w:t xml:space="preserve">Vous devrez rajouter ces frais à votre paiement, ou ils seront déduits de votre dépôt de sécurité. </w:t>
      </w:r>
      <w:r w:rsidRPr="00FE6C3F">
        <w:rPr>
          <w:rFonts w:ascii="Times New Roman" w:hAnsi="Times New Roman" w:cs="Times New Roman"/>
          <w:sz w:val="17"/>
          <w:szCs w:val="17"/>
        </w:rPr>
        <w:t>De plus, l’accès à votre espace d’entreposage vous sera également refusé. Tout chèque sans provision engendre des frais d’administration de 15$. Les frais devront être rajouté au paiement. Dans le cas contraire, ils seront déduits de votre dépôt initial.</w:t>
      </w:r>
    </w:p>
    <w:p w:rsidR="00FE468E" w:rsidRPr="00FE6C3F" w:rsidRDefault="00FE468E" w:rsidP="00FE468E">
      <w:pPr>
        <w:numPr>
          <w:ilvl w:val="0"/>
          <w:numId w:val="2"/>
        </w:numPr>
        <w:jc w:val="both"/>
        <w:rPr>
          <w:rFonts w:ascii="Times New Roman" w:hAnsi="Times New Roman" w:cs="Times New Roman"/>
          <w:sz w:val="17"/>
          <w:szCs w:val="17"/>
        </w:rPr>
      </w:pPr>
      <w:bookmarkStart w:id="2" w:name="OLE_LINK3"/>
      <w:bookmarkStart w:id="3" w:name="OLE_LINK4"/>
      <w:r w:rsidRPr="00FE6C3F">
        <w:rPr>
          <w:rFonts w:ascii="Times New Roman" w:hAnsi="Times New Roman" w:cs="Times New Roman"/>
          <w:b/>
          <w:bCs/>
          <w:color w:val="FF0000"/>
          <w:sz w:val="17"/>
          <w:szCs w:val="17"/>
        </w:rPr>
        <w:t>Un avis écrit (courriel ou message texte) doit être envoyé au moins trente (30) jours avant le départ</w:t>
      </w:r>
      <w:r w:rsidRPr="00FE6C3F">
        <w:rPr>
          <w:rFonts w:ascii="Times New Roman" w:hAnsi="Times New Roman" w:cs="Times New Roman"/>
          <w:sz w:val="17"/>
          <w:szCs w:val="17"/>
        </w:rPr>
        <w:t xml:space="preserve"> pour avoir droit au remboursement du dépôt initial. Ceci s’applique aussi aux réservations faites à l’avance : S’il y a annulation d’une réservation avant la prise de possession, votre dépôt sera remboursé au prorata du nombre de jours qui reste avant la date prévue de votre arrivée.</w:t>
      </w:r>
    </w:p>
    <w:p w:rsidR="00FE468E" w:rsidRPr="00FE6C3F" w:rsidRDefault="00FE468E" w:rsidP="00FE468E">
      <w:pPr>
        <w:ind w:left="720"/>
        <w:jc w:val="both"/>
        <w:rPr>
          <w:rFonts w:ascii="Times New Roman" w:hAnsi="Times New Roman" w:cs="Times New Roman"/>
          <w:sz w:val="17"/>
          <w:szCs w:val="17"/>
        </w:rPr>
      </w:pPr>
      <w:r w:rsidRPr="00FE6C3F">
        <w:rPr>
          <w:rFonts w:ascii="Times New Roman" w:hAnsi="Times New Roman" w:cs="Times New Roman"/>
          <w:sz w:val="17"/>
          <w:szCs w:val="17"/>
        </w:rPr>
        <w:t xml:space="preserve">Courriel : </w:t>
      </w:r>
      <w:hyperlink r:id="rId13" w:history="1">
        <w:r w:rsidRPr="00FE6C3F">
          <w:rPr>
            <w:rStyle w:val="Hyperlien"/>
            <w:rFonts w:ascii="Times New Roman" w:hAnsi="Times New Roman" w:cs="Times New Roman"/>
            <w:sz w:val="17"/>
            <w:szCs w:val="17"/>
          </w:rPr>
          <w:t>jonathan@dix68.com</w:t>
        </w:r>
      </w:hyperlink>
      <w:r w:rsidRPr="00FE6C3F">
        <w:rPr>
          <w:rFonts w:ascii="Times New Roman" w:hAnsi="Times New Roman" w:cs="Times New Roman"/>
          <w:sz w:val="17"/>
          <w:szCs w:val="17"/>
        </w:rPr>
        <w:t xml:space="preserve">    Message texte : 450-531-9167</w:t>
      </w:r>
    </w:p>
    <w:bookmarkStart w:id="4" w:name="OLE_LINK5"/>
    <w:bookmarkStart w:id="5" w:name="OLE_LINK6"/>
    <w:bookmarkEnd w:id="2"/>
    <w:bookmarkEnd w:id="3"/>
    <w:p w:rsidR="00FE468E" w:rsidRPr="00FE6C3F" w:rsidRDefault="00FE468E" w:rsidP="00FE468E">
      <w:pPr>
        <w:numPr>
          <w:ilvl w:val="0"/>
          <w:numId w:val="2"/>
        </w:numPr>
        <w:jc w:val="both"/>
        <w:rPr>
          <w:rFonts w:ascii="Times New Roman" w:hAnsi="Times New Roman" w:cs="Times New Roman"/>
          <w:color w:val="000000" w:themeColor="text1"/>
          <w:sz w:val="17"/>
          <w:szCs w:val="1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3AA">
        <w:rPr>
          <w:rFonts w:ascii="Times New Roman" w:hAnsi="Times New Roman" w:cs="Times New Roman"/>
          <w:noProof/>
          <w:color w:val="FF0000"/>
          <w:sz w:val="20"/>
          <w:szCs w:val="20"/>
          <w:lang w:val="en-US"/>
        </w:rPr>
        <mc:AlternateContent>
          <mc:Choice Requires="wps">
            <w:drawing>
              <wp:anchor distT="0" distB="0" distL="114300" distR="114300" simplePos="0" relativeHeight="251669504" behindDoc="0" locked="0" layoutInCell="1" allowOverlap="1" wp14:anchorId="4F82FC68" wp14:editId="6F1A0B6D">
                <wp:simplePos x="0" y="0"/>
                <wp:positionH relativeFrom="column">
                  <wp:posOffset>-128954</wp:posOffset>
                </wp:positionH>
                <wp:positionV relativeFrom="paragraph">
                  <wp:posOffset>329175</wp:posOffset>
                </wp:positionV>
                <wp:extent cx="457200" cy="571500"/>
                <wp:effectExtent l="0" t="0" r="0" b="0"/>
                <wp:wrapTight wrapText="bothSides">
                  <wp:wrapPolygon edited="0">
                    <wp:start x="1200" y="960"/>
                    <wp:lineTo x="1200" y="19200"/>
                    <wp:lineTo x="19200" y="19200"/>
                    <wp:lineTo x="19200" y="960"/>
                    <wp:lineTo x="1200" y="960"/>
                  </wp:wrapPolygon>
                </wp:wrapTight>
                <wp:docPr id="179657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1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rsidR="00FE468E" w:rsidRDefault="00FE468E" w:rsidP="00FE468E">
                            <w:pPr>
                              <w:pBdr>
                                <w:top w:val="single" w:sz="4" w:space="1" w:color="auto"/>
                                <w:left w:val="single" w:sz="4" w:space="4" w:color="auto"/>
                                <w:bottom w:val="single" w:sz="4" w:space="1" w:color="auto"/>
                                <w:right w:val="single" w:sz="4" w:space="4" w:color="auto"/>
                              </w:pBd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2FC68" id="_x0000_t202" coordsize="21600,21600" o:spt="202" path="m,l,21600r21600,l21600,xe">
                <v:stroke joinstyle="miter"/>
                <v:path gradientshapeok="t" o:connecttype="rect"/>
              </v:shapetype>
              <v:shape id="_x0000_s1028" type="#_x0000_t202" style="position:absolute;left:0;text-align:left;margin-left:-10.15pt;margin-top:25.9pt;width:36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" filled="f" stroked="f">
                <v:textbox inset=",7.2pt,,7.2pt">
                  <w:txbxContent>
                    <w:p w:rsidR="00FE468E" w:rsidRDefault="00FE468E" w:rsidP="00FE468E">
                      <w:pPr>
                        <w:pBdr>
                          <w:top w:val="single" w:sz="4" w:space="1" w:color="auto"/>
                          <w:left w:val="single" w:sz="4" w:space="4" w:color="auto"/>
                          <w:bottom w:val="single" w:sz="4" w:space="1" w:color="auto"/>
                          <w:right w:val="single" w:sz="4" w:space="4" w:color="auto"/>
                        </w:pBdr>
                      </w:pPr>
                    </w:p>
                  </w:txbxContent>
                </v:textbox>
                <w10:wrap type="tight"/>
              </v:shape>
            </w:pict>
          </mc:Fallback>
        </mc:AlternateContent>
      </w:r>
      <w:r w:rsidRPr="00A803AA">
        <w:rPr>
          <w:rFonts w:ascii="Times New Roman" w:hAnsi="Times New Roman" w:cs="Times New Roman"/>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locataire assumera l’entière responsabilité</w:t>
      </w:r>
      <w:r w:rsidRPr="00A803AA">
        <w:rPr>
          <w:rFonts w:ascii="Times New Roman" w:hAnsi="Times New Roman" w:cs="Times New Roman"/>
          <w:color w:val="FF0000"/>
          <w:sz w:val="17"/>
          <w:szCs w:val="1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E6C3F">
        <w:rPr>
          <w:rFonts w:ascii="Times New Roman" w:hAnsi="Times New Roman" w:cs="Times New Roman"/>
          <w:color w:val="000000" w:themeColor="text1"/>
          <w:sz w:val="17"/>
          <w:szCs w:val="1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pour toute perte ou dommage au matériel entreposé, causé par le feu, le vol, l’humidité ou tout autre facteur. De plus, les entrepôts ne sont pas climatisés durant l’été et qu’à l’emplacement de Bromont, ni y </w:t>
      </w:r>
      <w:proofErr w:type="spellStart"/>
      <w:r w:rsidRPr="00FE6C3F">
        <w:rPr>
          <w:rFonts w:ascii="Times New Roman" w:hAnsi="Times New Roman" w:cs="Times New Roman"/>
          <w:color w:val="000000" w:themeColor="text1"/>
          <w:sz w:val="17"/>
          <w:szCs w:val="1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à</w:t>
      </w:r>
      <w:proofErr w:type="spellEnd"/>
      <w:r w:rsidRPr="00FE6C3F">
        <w:rPr>
          <w:rFonts w:ascii="Times New Roman" w:hAnsi="Times New Roman" w:cs="Times New Roman"/>
          <w:color w:val="000000" w:themeColor="text1"/>
          <w:sz w:val="17"/>
          <w:szCs w:val="1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pas de clôture. Il y a aussi quelques locaux non-chauffé, non-isolés à l’emplacement sur la route Pierre-Laporte à Bromont.  Le client est avisé qu’il faut acheter une assurance pour la propriété entreposée à l’intérieur ou à l’extérieur de ces installations de libre-entreposage. Cette assurance est disponible chez la plupart des assureurs. Cette clause est valide pour tous les locataires, autant ceux qui louent un espace intérieur que pour ceux qui louent un espace de stationnement extérieur. Le client s’engage à informer sa compagnie d’assurance des installations choisies et s’assurent que ceux-ci vont les couvrir en cas de sinistre. Aucun recours de la part des clients ou de leurs assureurs ne sera admis.</w:t>
      </w:r>
      <w:bookmarkEnd w:id="4"/>
      <w:bookmarkEnd w:id="5"/>
      <w:r w:rsidRPr="00FE6C3F">
        <w:rPr>
          <w:rFonts w:ascii="Times New Roman" w:hAnsi="Times New Roman" w:cs="Times New Roman"/>
          <w:color w:val="000000" w:themeColor="text1"/>
          <w:sz w:val="17"/>
          <w:szCs w:val="1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E468E" w:rsidRPr="00FE6C3F" w:rsidRDefault="00FE468E" w:rsidP="00FE468E">
      <w:pPr>
        <w:numPr>
          <w:ilvl w:val="0"/>
          <w:numId w:val="2"/>
        </w:numPr>
        <w:jc w:val="both"/>
        <w:rPr>
          <w:rFonts w:ascii="Times New Roman" w:hAnsi="Times New Roman" w:cs="Times New Roman"/>
          <w:sz w:val="17"/>
          <w:szCs w:val="17"/>
        </w:rPr>
      </w:pPr>
      <w:bookmarkStart w:id="6" w:name="OLE_LINK7"/>
      <w:bookmarkStart w:id="7" w:name="OLE_LINK8"/>
      <w:r w:rsidRPr="00FE6C3F">
        <w:rPr>
          <w:rFonts w:ascii="Times New Roman" w:hAnsi="Times New Roman" w:cs="Times New Roman"/>
          <w:sz w:val="17"/>
          <w:szCs w:val="17"/>
        </w:rPr>
        <w:t>La gestion parasitaire à l’intérieur des locaux est de la responsabilité de chaque locataire. En aucun temps, Entreposage Dix-68 et mini-entreposage Bromont ne pourront être tenu responsable à cette égare.</w:t>
      </w:r>
    </w:p>
    <w:bookmarkEnd w:id="6"/>
    <w:bookmarkEnd w:id="7"/>
    <w:p w:rsidR="00FE468E" w:rsidRPr="00FE6C3F" w:rsidRDefault="00FE468E" w:rsidP="00FE468E">
      <w:pPr>
        <w:numPr>
          <w:ilvl w:val="0"/>
          <w:numId w:val="2"/>
        </w:numPr>
        <w:jc w:val="both"/>
        <w:rPr>
          <w:rFonts w:ascii="Times New Roman" w:hAnsi="Times New Roman" w:cs="Times New Roman"/>
          <w:sz w:val="17"/>
          <w:szCs w:val="17"/>
        </w:rPr>
      </w:pPr>
      <w:r w:rsidRPr="00FE6C3F">
        <w:rPr>
          <w:rFonts w:ascii="Times New Roman" w:hAnsi="Times New Roman" w:cs="Times New Roman"/>
          <w:sz w:val="17"/>
          <w:szCs w:val="17"/>
        </w:rPr>
        <w:t xml:space="preserve">Le présent est un bail de location mensuel ou annuel. La location commencera à la date inscrite au contrat de location et continuera ainsi chaque mois sauf sur avis écrit du locataire confirmant son départ. Entreposage Dix-68 et mini-entreposage Bromont n’agissent pas comme dépositaire de la propriété du client et n’acceptent aucun contrôle ou responsabilité pour l’entretien de la propriété.  </w:t>
      </w:r>
    </w:p>
    <w:p w:rsidR="00FE468E" w:rsidRPr="00FE6C3F" w:rsidRDefault="00FE468E" w:rsidP="00FE468E">
      <w:pPr>
        <w:numPr>
          <w:ilvl w:val="0"/>
          <w:numId w:val="2"/>
        </w:numPr>
        <w:jc w:val="both"/>
        <w:rPr>
          <w:rFonts w:ascii="Times New Roman" w:hAnsi="Times New Roman" w:cs="Times New Roman"/>
          <w:sz w:val="17"/>
          <w:szCs w:val="17"/>
        </w:rPr>
      </w:pPr>
      <w:r w:rsidRPr="00FE6C3F">
        <w:rPr>
          <w:rFonts w:ascii="Times New Roman" w:hAnsi="Times New Roman" w:cs="Times New Roman"/>
          <w:sz w:val="17"/>
          <w:szCs w:val="17"/>
        </w:rPr>
        <w:t>Le client doit aviser Entreposage Dix-68 et mini-entreposage Bromont par écrit, par courriel ou par texto de tout changement d’adresse, de numéro de téléphone ou de courriel afin d’être en mesure de vous rejoindre en tout temps.</w:t>
      </w:r>
    </w:p>
    <w:p w:rsidR="00FE468E" w:rsidRPr="00FE6C3F" w:rsidRDefault="00FE468E" w:rsidP="00FE468E">
      <w:pPr>
        <w:numPr>
          <w:ilvl w:val="0"/>
          <w:numId w:val="2"/>
        </w:numPr>
        <w:jc w:val="both"/>
        <w:rPr>
          <w:rFonts w:ascii="Times New Roman" w:hAnsi="Times New Roman" w:cs="Times New Roman"/>
          <w:sz w:val="17"/>
          <w:szCs w:val="17"/>
        </w:rPr>
      </w:pPr>
      <w:r w:rsidRPr="00FE6C3F">
        <w:rPr>
          <w:rFonts w:ascii="Times New Roman" w:hAnsi="Times New Roman" w:cs="Times New Roman"/>
          <w:sz w:val="17"/>
          <w:szCs w:val="17"/>
        </w:rPr>
        <w:t xml:space="preserve">Entreposage Dix-68 et mini-entreposage Bromont ne sont pas tenu de verrouiller le local s’il est trouvé ouvert. </w:t>
      </w:r>
    </w:p>
    <w:p w:rsidR="00FE468E" w:rsidRPr="00FE6C3F" w:rsidRDefault="00FE468E" w:rsidP="00FE468E">
      <w:pPr>
        <w:numPr>
          <w:ilvl w:val="0"/>
          <w:numId w:val="2"/>
        </w:numPr>
        <w:jc w:val="both"/>
        <w:rPr>
          <w:rFonts w:ascii="Times New Roman" w:hAnsi="Times New Roman" w:cs="Times New Roman"/>
          <w:sz w:val="17"/>
          <w:szCs w:val="17"/>
        </w:rPr>
      </w:pPr>
      <w:r w:rsidRPr="00FE6C3F">
        <w:rPr>
          <w:rFonts w:ascii="Times New Roman" w:hAnsi="Times New Roman" w:cs="Times New Roman"/>
          <w:sz w:val="17"/>
          <w:szCs w:val="17"/>
        </w:rPr>
        <w:t>En conformité avec le code civil du Québec, les biens seront considérés abandonnés et deviendront la propriété d’Entreposage Dix-68 ou de mini-entreposage Bromont si un retard de paiement équivalent à 90 jours</w:t>
      </w:r>
      <w:r w:rsidR="00E31166">
        <w:rPr>
          <w:rFonts w:ascii="Times New Roman" w:hAnsi="Times New Roman" w:cs="Times New Roman"/>
          <w:sz w:val="17"/>
          <w:szCs w:val="17"/>
        </w:rPr>
        <w:t xml:space="preserve"> suivant le dernier paiement</w:t>
      </w:r>
      <w:r w:rsidRPr="00FE6C3F">
        <w:rPr>
          <w:rFonts w:ascii="Times New Roman" w:hAnsi="Times New Roman" w:cs="Times New Roman"/>
          <w:sz w:val="17"/>
          <w:szCs w:val="17"/>
        </w:rPr>
        <w:t xml:space="preserve"> survient. Les biens seront vendus ou disposés et aucun autre recours ne sera possible par la suite. L’accès à votre local d’entreposage vous sera aussi refusé après 30 jours de retard. Il est du devoir des locataires de faire un suivi avec Entreposage Dix-68 et mini-entreposage Bromont afin de payer les montants dû avant la fin du 90 jours pour récupérer leurs biens. Aucun avis de saisi ne sera envoyé. C’est de la responsabilité du locataire à suivre ses paiements et la saisis s’applique automatiquement après 90 jours. Cette procédure s’applique aussi aux véhicules stationnés à l’extérieur. Si le loyer du stationnement n’est pas réglé depuis 90 jours, le véhicule est considéré comme abandonné et devient la propriété d’Entreposage Dix-68 ou de Mini-Entreposage Bromont.</w:t>
      </w:r>
    </w:p>
    <w:p w:rsidR="00FE468E" w:rsidRPr="00FE6C3F" w:rsidRDefault="00FE468E" w:rsidP="00FE468E">
      <w:pPr>
        <w:numPr>
          <w:ilvl w:val="0"/>
          <w:numId w:val="2"/>
        </w:numPr>
        <w:jc w:val="both"/>
        <w:rPr>
          <w:rFonts w:ascii="Times New Roman" w:hAnsi="Times New Roman" w:cs="Times New Roman"/>
          <w:sz w:val="17"/>
          <w:szCs w:val="17"/>
        </w:rPr>
      </w:pPr>
      <w:r w:rsidRPr="00FE6C3F">
        <w:rPr>
          <w:rFonts w:ascii="Times New Roman" w:hAnsi="Times New Roman" w:cs="Times New Roman"/>
          <w:sz w:val="17"/>
          <w:szCs w:val="17"/>
        </w:rPr>
        <w:t>Entreposage Dix-68 et mini-entreposage Bromont se réserve le droit de changer les tarifs pour les locaux d’entreposage avec un avis écrit ou par courriel de 30 jours au client</w:t>
      </w:r>
      <w:r>
        <w:rPr>
          <w:rFonts w:ascii="Times New Roman" w:hAnsi="Times New Roman" w:cs="Times New Roman"/>
          <w:sz w:val="17"/>
          <w:szCs w:val="17"/>
        </w:rPr>
        <w:t xml:space="preserve"> si l’augmentation est faite en cours d’année. Sinon, </w:t>
      </w:r>
      <w:r w:rsidRPr="00F66DFE">
        <w:rPr>
          <w:rFonts w:ascii="Times New Roman" w:hAnsi="Times New Roman" w:cs="Times New Roman"/>
          <w:b/>
          <w:bCs/>
          <w:color w:val="FF0000"/>
          <w:sz w:val="20"/>
          <w:szCs w:val="20"/>
        </w:rPr>
        <w:t>l’augmentation automatique de 5$/mois le 1</w:t>
      </w:r>
      <w:r w:rsidRPr="00F66DFE">
        <w:rPr>
          <w:rFonts w:ascii="Times New Roman" w:hAnsi="Times New Roman" w:cs="Times New Roman"/>
          <w:b/>
          <w:bCs/>
          <w:color w:val="FF0000"/>
          <w:sz w:val="20"/>
          <w:szCs w:val="20"/>
          <w:vertAlign w:val="superscript"/>
        </w:rPr>
        <w:t>er</w:t>
      </w:r>
      <w:r w:rsidRPr="00F66DFE">
        <w:rPr>
          <w:rFonts w:ascii="Times New Roman" w:hAnsi="Times New Roman" w:cs="Times New Roman"/>
          <w:b/>
          <w:bCs/>
          <w:color w:val="FF0000"/>
          <w:sz w:val="20"/>
          <w:szCs w:val="20"/>
        </w:rPr>
        <w:t xml:space="preserve"> janvier de chaque année</w:t>
      </w:r>
      <w:r w:rsidRPr="00F66DFE">
        <w:rPr>
          <w:rFonts w:ascii="Times New Roman" w:hAnsi="Times New Roman" w:cs="Times New Roman"/>
          <w:color w:val="FF0000"/>
          <w:sz w:val="17"/>
          <w:szCs w:val="17"/>
        </w:rPr>
        <w:t xml:space="preserve"> </w:t>
      </w:r>
      <w:r>
        <w:rPr>
          <w:rFonts w:ascii="Times New Roman" w:hAnsi="Times New Roman" w:cs="Times New Roman"/>
          <w:sz w:val="17"/>
          <w:szCs w:val="17"/>
        </w:rPr>
        <w:t>s’applique automatiquement, sans. Avis. Les clients doivent modifier le montant de leur virement le 1</w:t>
      </w:r>
      <w:r w:rsidRPr="00F66DFE">
        <w:rPr>
          <w:rFonts w:ascii="Times New Roman" w:hAnsi="Times New Roman" w:cs="Times New Roman"/>
          <w:sz w:val="17"/>
          <w:szCs w:val="17"/>
          <w:vertAlign w:val="superscript"/>
        </w:rPr>
        <w:t>er</w:t>
      </w:r>
      <w:r>
        <w:rPr>
          <w:rFonts w:ascii="Times New Roman" w:hAnsi="Times New Roman" w:cs="Times New Roman"/>
          <w:sz w:val="17"/>
          <w:szCs w:val="17"/>
        </w:rPr>
        <w:t xml:space="preserve"> janvier. </w:t>
      </w:r>
      <w:r w:rsidRPr="00FE6C3F">
        <w:rPr>
          <w:rFonts w:ascii="Times New Roman" w:hAnsi="Times New Roman" w:cs="Times New Roman"/>
          <w:sz w:val="17"/>
          <w:szCs w:val="17"/>
        </w:rPr>
        <w:t xml:space="preserve"> Entreposage Dix-68 et mini-entreposage Bromont ont le droit d’établir ou de changer leurs heures d’opérations ou de publier, par un acte officiel écrit, des changements ou amendements aux règlements et procédures en ce qui a trait à la sécurité, l’entretient, la propreté des locaux et la préservation de l’ordre aux locaux d’entreposage. </w:t>
      </w:r>
    </w:p>
    <w:p w:rsidR="00FE468E" w:rsidRPr="00FE6C3F" w:rsidRDefault="00FE468E" w:rsidP="00FE468E">
      <w:pPr>
        <w:numPr>
          <w:ilvl w:val="0"/>
          <w:numId w:val="2"/>
        </w:numPr>
        <w:jc w:val="both"/>
        <w:rPr>
          <w:rFonts w:ascii="Times New Roman" w:hAnsi="Times New Roman" w:cs="Times New Roman"/>
          <w:sz w:val="17"/>
          <w:szCs w:val="17"/>
        </w:rPr>
      </w:pPr>
      <w:r w:rsidRPr="00FE6C3F">
        <w:rPr>
          <w:rFonts w:ascii="Times New Roman" w:hAnsi="Times New Roman" w:cs="Times New Roman"/>
          <w:sz w:val="17"/>
          <w:szCs w:val="17"/>
        </w:rPr>
        <w:t xml:space="preserve">Le client accepte et convient de suivre tous les règlements d’Entreposage Dix-68 et mini-entreposage Bromont présentement en vigueur ou qui peuvent entrer en vigueur en tout temps. L’accès du client aux locaux d’entreposage peut être sous condition de toute manière qui semble raisonnable et nécessaire par Entreposage Dix-68 et mini-entreposage Bromont afin de maintenir l’ordre dans ses locaux. </w:t>
      </w:r>
    </w:p>
    <w:p w:rsidR="00FE468E" w:rsidRPr="00FE6C3F" w:rsidRDefault="00FE468E" w:rsidP="00FE468E">
      <w:pPr>
        <w:numPr>
          <w:ilvl w:val="0"/>
          <w:numId w:val="2"/>
        </w:numPr>
        <w:jc w:val="both"/>
        <w:rPr>
          <w:rFonts w:ascii="Bernard MT Condensed" w:hAnsi="Bernard MT Condensed"/>
          <w:sz w:val="17"/>
          <w:szCs w:val="17"/>
        </w:rPr>
      </w:pPr>
      <w:r w:rsidRPr="00FE6C3F">
        <w:rPr>
          <w:rFonts w:ascii="Times New Roman" w:hAnsi="Times New Roman" w:cs="Times New Roman"/>
          <w:noProof/>
          <w:color w:val="FF0423"/>
          <w:sz w:val="17"/>
          <w:szCs w:val="17"/>
          <w:lang w:val="en-US"/>
        </w:rPr>
        <mc:AlternateContent>
          <mc:Choice Requires="wps">
            <w:drawing>
              <wp:anchor distT="0" distB="0" distL="114300" distR="114300" simplePos="0" relativeHeight="251668480" behindDoc="0" locked="0" layoutInCell="1" allowOverlap="1" wp14:anchorId="55355925" wp14:editId="7AA9C6B7">
                <wp:simplePos x="0" y="0"/>
                <wp:positionH relativeFrom="column">
                  <wp:posOffset>5554494</wp:posOffset>
                </wp:positionH>
                <wp:positionV relativeFrom="paragraph">
                  <wp:posOffset>397726</wp:posOffset>
                </wp:positionV>
                <wp:extent cx="457200" cy="571500"/>
                <wp:effectExtent l="0" t="0" r="0" b="0"/>
                <wp:wrapTight wrapText="bothSides">
                  <wp:wrapPolygon edited="0">
                    <wp:start x="1200" y="960"/>
                    <wp:lineTo x="1200" y="19200"/>
                    <wp:lineTo x="19200" y="19200"/>
                    <wp:lineTo x="19200" y="960"/>
                    <wp:lineTo x="1200" y="960"/>
                  </wp:wrapPolygon>
                </wp:wrapTight>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1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rsidR="00FE468E" w:rsidRDefault="00FE468E" w:rsidP="00FE468E">
                            <w:pPr>
                              <w:pBdr>
                                <w:top w:val="single" w:sz="4" w:space="1" w:color="auto"/>
                                <w:left w:val="single" w:sz="4" w:space="4" w:color="auto"/>
                                <w:bottom w:val="single" w:sz="4" w:space="1" w:color="auto"/>
                                <w:right w:val="single" w:sz="4" w:space="4" w:color="auto"/>
                              </w:pBd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55925" id="_x0000_s1029" type="#_x0000_t202" style="position:absolute;left:0;text-align:left;margin-left:437.35pt;margin-top:31.3pt;width:36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" filled="f" stroked="f">
                <v:textbox inset=",7.2pt,,7.2pt">
                  <w:txbxContent>
                    <w:p w:rsidR="00FE468E" w:rsidRDefault="00FE468E" w:rsidP="00FE468E">
                      <w:pPr>
                        <w:pBdr>
                          <w:top w:val="single" w:sz="4" w:space="1" w:color="auto"/>
                          <w:left w:val="single" w:sz="4" w:space="4" w:color="auto"/>
                          <w:bottom w:val="single" w:sz="4" w:space="1" w:color="auto"/>
                          <w:right w:val="single" w:sz="4" w:space="4" w:color="auto"/>
                        </w:pBdr>
                      </w:pPr>
                    </w:p>
                  </w:txbxContent>
                </v:textbox>
                <w10:wrap type="tight"/>
              </v:shape>
            </w:pict>
          </mc:Fallback>
        </mc:AlternateContent>
      </w:r>
      <w:r w:rsidRPr="00FE6C3F">
        <w:rPr>
          <w:rFonts w:ascii="Times New Roman" w:hAnsi="Times New Roman" w:cs="Times New Roman"/>
          <w:sz w:val="17"/>
          <w:szCs w:val="17"/>
        </w:rPr>
        <w:t xml:space="preserve">Le client pourra avoir accès au local d’entreposage uniquement dans le but d’entreposer ou d’enlever des biens personnels dans cette pièce allouée. Le local d’entreposage ne doit pas être utilisé en tant que logement, atelier de travail ni pour l’opération d’une entreprise. Les travaux mécaniques de toute sortes comme les changements d’huile, de pneu etc. sont strictement interdit. Tout contrevenant se verra expulsé du local sans remboursement du dépôt initial. Il est également interdit de fumer sur les lieux. </w:t>
      </w:r>
    </w:p>
    <w:p w:rsidR="00FE468E" w:rsidRPr="001D08F7" w:rsidRDefault="00FE468E" w:rsidP="00FE468E">
      <w:pPr>
        <w:numPr>
          <w:ilvl w:val="0"/>
          <w:numId w:val="2"/>
        </w:numPr>
        <w:jc w:val="both"/>
        <w:rPr>
          <w:rFonts w:ascii="Bernard MT Condensed" w:hAnsi="Bernard MT Condensed"/>
        </w:rPr>
      </w:pPr>
      <w:r w:rsidRPr="00FE6C3F">
        <w:rPr>
          <w:rFonts w:ascii="Times New Roman" w:hAnsi="Times New Roman" w:cs="Times New Roman"/>
          <w:sz w:val="17"/>
          <w:szCs w:val="17"/>
        </w:rPr>
        <w:t>Durant l’hiver, le déneigement des allées de circulation est géré par le propriétaire. Par contre, Le dégagement de la neige en face de chaque porte de garage est de la responsabilité des locataires.</w:t>
      </w:r>
      <w:r w:rsidRPr="001D08F7">
        <w:rPr>
          <w:rFonts w:ascii="Times New Roman" w:hAnsi="Times New Roman" w:cs="Times New Roman"/>
          <w:sz w:val="18"/>
          <w:szCs w:val="18"/>
        </w:rPr>
        <w:t xml:space="preserve"> </w:t>
      </w:r>
    </w:p>
    <w:p w:rsidR="00FE6C3F" w:rsidRDefault="00FE6C3F" w:rsidP="00944378">
      <w:pPr>
        <w:rPr>
          <w:rFonts w:ascii="Bernard MT Condensed" w:hAnsi="Bernard MT Condensed"/>
          <w:color w:val="FF0000"/>
          <w:sz w:val="18"/>
          <w:szCs w:val="18"/>
        </w:rPr>
      </w:pPr>
    </w:p>
    <w:p w:rsidR="00FE6C3F" w:rsidRDefault="00FE6C3F" w:rsidP="00944378">
      <w:pPr>
        <w:rPr>
          <w:rFonts w:ascii="Bernard MT Condensed" w:hAnsi="Bernard MT Condensed"/>
          <w:color w:val="FF0000"/>
          <w:sz w:val="18"/>
          <w:szCs w:val="18"/>
        </w:rPr>
      </w:pPr>
    </w:p>
    <w:p w:rsidR="00FE6C3F" w:rsidRDefault="00FE6C3F" w:rsidP="00944378">
      <w:pPr>
        <w:rPr>
          <w:rFonts w:ascii="Bernard MT Condensed" w:hAnsi="Bernard MT Condensed"/>
          <w:color w:val="FF0000"/>
          <w:sz w:val="18"/>
          <w:szCs w:val="18"/>
        </w:rPr>
      </w:pPr>
    </w:p>
    <w:p w:rsidR="00944378" w:rsidRPr="00FE6C3F" w:rsidRDefault="00944378" w:rsidP="00944378">
      <w:pPr>
        <w:rPr>
          <w:rFonts w:ascii="Times New Roman" w:hAnsi="Times New Roman" w:cs="Times New Roman"/>
          <w:color w:val="FF0000"/>
          <w:sz w:val="18"/>
          <w:szCs w:val="18"/>
        </w:rPr>
      </w:pPr>
      <w:r w:rsidRPr="00FE6C3F">
        <w:rPr>
          <w:rFonts w:ascii="Times New Roman" w:hAnsi="Times New Roman" w:cs="Times New Roman"/>
          <w:color w:val="FF0000"/>
          <w:sz w:val="18"/>
          <w:szCs w:val="18"/>
        </w:rPr>
        <w:t>** Notez que pour les réservations à l’avance, si vous n’envoyez pas votre dépôt dans les 24h suivant la réception du contrat, le local sera remis en location pour un autre client</w:t>
      </w:r>
      <w:r w:rsidR="00FE6C3F">
        <w:rPr>
          <w:rFonts w:ascii="Times New Roman" w:hAnsi="Times New Roman" w:cs="Times New Roman"/>
          <w:color w:val="FF0000"/>
          <w:sz w:val="18"/>
          <w:szCs w:val="18"/>
        </w:rPr>
        <w:t xml:space="preserve">. </w:t>
      </w:r>
      <w:r w:rsidRPr="00FE6C3F">
        <w:rPr>
          <w:rFonts w:ascii="Times New Roman" w:hAnsi="Times New Roman" w:cs="Times New Roman"/>
          <w:color w:val="FF0000"/>
          <w:sz w:val="18"/>
          <w:szCs w:val="18"/>
        </w:rPr>
        <w:t>**</w:t>
      </w:r>
    </w:p>
    <w:p w:rsidR="00944378" w:rsidRDefault="00944378" w:rsidP="00944378">
      <w:pPr>
        <w:ind w:firstLine="708"/>
        <w:jc w:val="both"/>
        <w:rPr>
          <w:rFonts w:ascii="Bernard MT Condensed" w:hAnsi="Bernard MT Condensed"/>
          <w:sz w:val="18"/>
          <w:szCs w:val="18"/>
        </w:rPr>
      </w:pPr>
    </w:p>
    <w:p w:rsidR="00944378" w:rsidRPr="00A77189" w:rsidRDefault="00944378" w:rsidP="00944378">
      <w:pPr>
        <w:ind w:firstLine="708"/>
        <w:jc w:val="both"/>
        <w:rPr>
          <w:rFonts w:ascii="Bernard MT Condensed" w:hAnsi="Bernard MT Condensed"/>
          <w:sz w:val="18"/>
          <w:szCs w:val="18"/>
        </w:rPr>
      </w:pPr>
      <w:r w:rsidRPr="00A77189">
        <w:rPr>
          <w:rFonts w:ascii="Bernard MT Condensed" w:hAnsi="Bernard MT Condensed"/>
          <w:sz w:val="18"/>
          <w:szCs w:val="18"/>
        </w:rPr>
        <w:t>Le dépôt sera remboursé en totalité à la fin du contrat sauf dans les cas suivants :</w:t>
      </w:r>
    </w:p>
    <w:p w:rsidR="00944378" w:rsidRPr="000733C2" w:rsidRDefault="00944378" w:rsidP="00944378">
      <w:pPr>
        <w:ind w:firstLine="708"/>
        <w:jc w:val="both"/>
        <w:rPr>
          <w:rFonts w:ascii="Times New Roman" w:hAnsi="Times New Roman" w:cs="Times New Roman"/>
          <w:sz w:val="18"/>
          <w:szCs w:val="18"/>
        </w:rPr>
      </w:pPr>
    </w:p>
    <w:p w:rsidR="00944378" w:rsidRPr="000733C2" w:rsidRDefault="00944378" w:rsidP="00944378">
      <w:pPr>
        <w:numPr>
          <w:ilvl w:val="0"/>
          <w:numId w:val="1"/>
        </w:numPr>
        <w:jc w:val="both"/>
        <w:rPr>
          <w:rFonts w:ascii="Times New Roman" w:hAnsi="Times New Roman" w:cs="Times New Roman"/>
          <w:sz w:val="18"/>
          <w:szCs w:val="18"/>
        </w:rPr>
      </w:pPr>
      <w:r w:rsidRPr="000733C2">
        <w:rPr>
          <w:rFonts w:ascii="Times New Roman" w:hAnsi="Times New Roman" w:cs="Times New Roman"/>
          <w:sz w:val="18"/>
          <w:szCs w:val="18"/>
        </w:rPr>
        <w:t>Bris au niveau des murs (trou</w:t>
      </w:r>
      <w:proofErr w:type="gramStart"/>
      <w:r w:rsidRPr="000733C2">
        <w:rPr>
          <w:rFonts w:ascii="Times New Roman" w:hAnsi="Times New Roman" w:cs="Times New Roman"/>
          <w:sz w:val="18"/>
          <w:szCs w:val="18"/>
        </w:rPr>
        <w:t>):</w:t>
      </w:r>
      <w:proofErr w:type="gramEnd"/>
      <w:r>
        <w:rPr>
          <w:rFonts w:ascii="Times New Roman" w:hAnsi="Times New Roman" w:cs="Times New Roman"/>
          <w:sz w:val="18"/>
          <w:szCs w:val="18"/>
        </w:rPr>
        <w:t xml:space="preserve"> </w:t>
      </w:r>
      <w:r w:rsidRPr="000733C2">
        <w:rPr>
          <w:rFonts w:ascii="Times New Roman" w:hAnsi="Times New Roman" w:cs="Times New Roman"/>
          <w:sz w:val="18"/>
          <w:szCs w:val="18"/>
        </w:rPr>
        <w:t>- 50$ du dépôt initial par panneau endommagé</w:t>
      </w:r>
    </w:p>
    <w:p w:rsidR="00944378" w:rsidRPr="000733C2" w:rsidRDefault="00944378" w:rsidP="00944378">
      <w:pPr>
        <w:numPr>
          <w:ilvl w:val="0"/>
          <w:numId w:val="1"/>
        </w:numPr>
        <w:jc w:val="both"/>
        <w:rPr>
          <w:rFonts w:ascii="Times New Roman" w:hAnsi="Times New Roman" w:cs="Times New Roman"/>
          <w:sz w:val="18"/>
          <w:szCs w:val="18"/>
        </w:rPr>
      </w:pPr>
      <w:r w:rsidRPr="000733C2">
        <w:rPr>
          <w:rFonts w:ascii="Times New Roman" w:hAnsi="Times New Roman" w:cs="Times New Roman"/>
          <w:sz w:val="18"/>
          <w:szCs w:val="18"/>
        </w:rPr>
        <w:t xml:space="preserve">Les frais de retard seront déduits du dépôt </w:t>
      </w:r>
      <w:r w:rsidR="005F4499">
        <w:rPr>
          <w:rFonts w:ascii="Times New Roman" w:hAnsi="Times New Roman" w:cs="Times New Roman"/>
          <w:sz w:val="18"/>
          <w:szCs w:val="18"/>
        </w:rPr>
        <w:t>sinon non réglé au fur et à mesure</w:t>
      </w:r>
    </w:p>
    <w:p w:rsidR="00944378" w:rsidRPr="000733C2" w:rsidRDefault="00944378" w:rsidP="00944378">
      <w:pPr>
        <w:numPr>
          <w:ilvl w:val="0"/>
          <w:numId w:val="1"/>
        </w:numPr>
        <w:jc w:val="both"/>
        <w:rPr>
          <w:rFonts w:ascii="Times New Roman" w:hAnsi="Times New Roman" w:cs="Times New Roman"/>
          <w:sz w:val="18"/>
          <w:szCs w:val="18"/>
        </w:rPr>
      </w:pPr>
      <w:r w:rsidRPr="000733C2">
        <w:rPr>
          <w:rFonts w:ascii="Times New Roman" w:hAnsi="Times New Roman" w:cs="Times New Roman"/>
          <w:sz w:val="18"/>
          <w:szCs w:val="18"/>
        </w:rPr>
        <w:t>Item(s) laissé(s) dans le local lors du départ : Dépôt non-remboursé en totalité peu importe la quantité d’article laissé dans le local</w:t>
      </w:r>
    </w:p>
    <w:p w:rsidR="00944378" w:rsidRPr="000733C2" w:rsidRDefault="00944378" w:rsidP="00944378">
      <w:pPr>
        <w:numPr>
          <w:ilvl w:val="0"/>
          <w:numId w:val="1"/>
        </w:numPr>
        <w:jc w:val="both"/>
        <w:rPr>
          <w:rFonts w:ascii="Times New Roman" w:hAnsi="Times New Roman" w:cs="Times New Roman"/>
          <w:sz w:val="18"/>
          <w:szCs w:val="18"/>
        </w:rPr>
      </w:pPr>
      <w:r w:rsidRPr="000733C2">
        <w:rPr>
          <w:rFonts w:ascii="Times New Roman" w:hAnsi="Times New Roman" w:cs="Times New Roman"/>
          <w:sz w:val="18"/>
          <w:szCs w:val="18"/>
        </w:rPr>
        <w:t>Avis de départ de moins de 30 jours</w:t>
      </w:r>
    </w:p>
    <w:p w:rsidR="00944378" w:rsidRPr="000733C2" w:rsidRDefault="00944378" w:rsidP="00944378">
      <w:pPr>
        <w:numPr>
          <w:ilvl w:val="0"/>
          <w:numId w:val="1"/>
        </w:numPr>
        <w:jc w:val="both"/>
        <w:rPr>
          <w:rFonts w:ascii="Times New Roman" w:hAnsi="Times New Roman" w:cs="Times New Roman"/>
          <w:sz w:val="18"/>
          <w:szCs w:val="18"/>
        </w:rPr>
      </w:pPr>
      <w:r w:rsidRPr="000733C2">
        <w:rPr>
          <w:rFonts w:ascii="Times New Roman" w:hAnsi="Times New Roman" w:cs="Times New Roman"/>
          <w:sz w:val="18"/>
          <w:szCs w:val="18"/>
        </w:rPr>
        <w:t>Expulsion du local</w:t>
      </w:r>
    </w:p>
    <w:p w:rsidR="00944378" w:rsidRPr="000733C2" w:rsidRDefault="00944378" w:rsidP="00944378">
      <w:pPr>
        <w:numPr>
          <w:ilvl w:val="0"/>
          <w:numId w:val="1"/>
        </w:numPr>
        <w:jc w:val="both"/>
        <w:rPr>
          <w:rFonts w:ascii="Times New Roman" w:hAnsi="Times New Roman" w:cs="Times New Roman"/>
          <w:sz w:val="18"/>
          <w:szCs w:val="18"/>
        </w:rPr>
      </w:pPr>
      <w:r w:rsidRPr="000733C2">
        <w:rPr>
          <w:rFonts w:ascii="Times New Roman" w:hAnsi="Times New Roman" w:cs="Times New Roman"/>
          <w:sz w:val="18"/>
          <w:szCs w:val="18"/>
        </w:rPr>
        <w:t>Frais de coupe de cadenas : 20$</w:t>
      </w:r>
    </w:p>
    <w:p w:rsidR="00944378" w:rsidRDefault="00944378" w:rsidP="00944378">
      <w:pPr>
        <w:numPr>
          <w:ilvl w:val="0"/>
          <w:numId w:val="1"/>
        </w:numPr>
        <w:jc w:val="both"/>
        <w:rPr>
          <w:rFonts w:ascii="Times New Roman" w:hAnsi="Times New Roman" w:cs="Times New Roman"/>
          <w:sz w:val="18"/>
          <w:szCs w:val="18"/>
        </w:rPr>
      </w:pPr>
      <w:r w:rsidRPr="000733C2">
        <w:rPr>
          <w:rFonts w:ascii="Times New Roman" w:hAnsi="Times New Roman" w:cs="Times New Roman"/>
          <w:sz w:val="18"/>
          <w:szCs w:val="18"/>
        </w:rPr>
        <w:t>Frais d’administration de 10$ pour l’annulation d’une réservation si cancellé plus de 30 jours avant la date d’arrivée</w:t>
      </w:r>
    </w:p>
    <w:p w:rsidR="00A41FC9" w:rsidRDefault="00A41FC9" w:rsidP="00A41FC9">
      <w:pPr>
        <w:ind w:left="1428"/>
        <w:jc w:val="both"/>
        <w:rPr>
          <w:rFonts w:ascii="Times New Roman" w:hAnsi="Times New Roman" w:cs="Times New Roman"/>
          <w:sz w:val="18"/>
          <w:szCs w:val="18"/>
        </w:rPr>
      </w:pPr>
    </w:p>
    <w:p w:rsidR="00944378" w:rsidRDefault="00944378" w:rsidP="00944378">
      <w:pPr>
        <w:jc w:val="both"/>
        <w:rPr>
          <w:rFonts w:ascii="Times New Roman" w:hAnsi="Times New Roman" w:cs="Times New Roman"/>
        </w:rPr>
      </w:pPr>
      <w:bookmarkStart w:id="8" w:name="_MON_1418982265"/>
      <w:bookmarkStart w:id="9" w:name="_MON_1432807509"/>
      <w:bookmarkStart w:id="10" w:name="_MON_1391499890"/>
      <w:bookmarkStart w:id="11" w:name="_MON_1420177730"/>
      <w:bookmarkStart w:id="12" w:name="_MON_1420178068"/>
      <w:bookmarkStart w:id="13" w:name="_MON_1599633117"/>
      <w:bookmarkStart w:id="14" w:name="_MON_1400169064"/>
      <w:bookmarkStart w:id="15" w:name="_MON_1599637519"/>
      <w:bookmarkStart w:id="16" w:name="_MON_1501226776"/>
      <w:bookmarkStart w:id="17" w:name="_MON_1599637869"/>
      <w:bookmarkStart w:id="18" w:name="_MON_1451125681"/>
      <w:bookmarkStart w:id="19" w:name="_MON_1400169670"/>
      <w:bookmarkStart w:id="20" w:name="_MON_1504785521"/>
      <w:bookmarkStart w:id="21" w:name="_MON_1504785688"/>
      <w:bookmarkStart w:id="22" w:name="_MON_1391500263"/>
      <w:bookmarkStart w:id="23" w:name="_MON_1505892779"/>
      <w:bookmarkStart w:id="24" w:name="_MON_1428566529"/>
      <w:bookmarkStart w:id="25" w:name="_MON_1527267521"/>
      <w:bookmarkStart w:id="26" w:name="_MON_1527267544"/>
      <w:bookmarkStart w:id="27" w:name="_MON_1461657401"/>
      <w:bookmarkStart w:id="28" w:name="_MON_1396084347"/>
      <w:bookmarkStart w:id="29" w:name="_MON_1536816835"/>
      <w:bookmarkStart w:id="30" w:name="_MON_1461657529"/>
      <w:bookmarkStart w:id="31" w:name="_MON_1400046658"/>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ascii="Bernard MT Condensed" w:hAnsi="Bernard MT Condensed"/>
        </w:rPr>
        <w:t xml:space="preserve">Commentaires : </w:t>
      </w:r>
      <w:r w:rsidR="005A3572" w:rsidRPr="00D26D88">
        <w:rPr>
          <w:rFonts w:ascii="Times New Roman" w:hAnsi="Times New Roman" w:cs="Times New Roman"/>
        </w:rPr>
        <w:t xml:space="preserve">Afin de maintenir nos standards de </w:t>
      </w:r>
      <w:r w:rsidR="005A3572">
        <w:rPr>
          <w:rFonts w:ascii="Times New Roman" w:hAnsi="Times New Roman" w:cs="Times New Roman"/>
        </w:rPr>
        <w:t>qualité</w:t>
      </w:r>
      <w:r w:rsidR="005A3572" w:rsidRPr="00D26D88">
        <w:rPr>
          <w:rFonts w:ascii="Times New Roman" w:hAnsi="Times New Roman" w:cs="Times New Roman"/>
        </w:rPr>
        <w:t xml:space="preserve"> élevés et pour pallier aux augmentions continuels des frais d’opérations, notez que le prix mensuel des loyers augmente annuellement de 5$/mois taxes incluse</w:t>
      </w:r>
      <w:r w:rsidR="005A3572">
        <w:rPr>
          <w:rFonts w:ascii="Times New Roman" w:hAnsi="Times New Roman" w:cs="Times New Roman"/>
        </w:rPr>
        <w:t>s</w:t>
      </w:r>
      <w:r w:rsidR="005A3572" w:rsidRPr="00D26D88">
        <w:rPr>
          <w:rFonts w:ascii="Times New Roman" w:hAnsi="Times New Roman" w:cs="Times New Roman"/>
        </w:rPr>
        <w:t>, le 1</w:t>
      </w:r>
      <w:r w:rsidR="005A3572" w:rsidRPr="00D26D88">
        <w:rPr>
          <w:rFonts w:ascii="Times New Roman" w:hAnsi="Times New Roman" w:cs="Times New Roman"/>
          <w:vertAlign w:val="superscript"/>
        </w:rPr>
        <w:t>er</w:t>
      </w:r>
      <w:r w:rsidR="005A3572" w:rsidRPr="00D26D88">
        <w:rPr>
          <w:rFonts w:ascii="Times New Roman" w:hAnsi="Times New Roman" w:cs="Times New Roman"/>
        </w:rPr>
        <w:t xml:space="preserve"> janvier de chaque année et ce pour tous les locataires. Merci de votre compréhension</w:t>
      </w:r>
      <w:r w:rsidR="005A3572">
        <w:rPr>
          <w:rFonts w:ascii="Times New Roman" w:hAnsi="Times New Roman" w:cs="Times New Roman"/>
        </w:rPr>
        <w:t>.</w:t>
      </w:r>
    </w:p>
    <w:p w:rsidR="00D12B87" w:rsidRDefault="00D12B87" w:rsidP="00944378">
      <w:pPr>
        <w:jc w:val="both"/>
        <w:rPr>
          <w:rFonts w:ascii="Times New Roman" w:hAnsi="Times New Roman" w:cs="Times New Roman"/>
        </w:rPr>
      </w:pPr>
    </w:p>
    <w:p w:rsidR="00D12B87" w:rsidRDefault="00D12B87" w:rsidP="00D12B87">
      <w:pPr>
        <w:jc w:val="both"/>
        <w:rPr>
          <w:rFonts w:ascii="Comic Sans MS" w:hAnsi="Comic Sans MS"/>
          <w:noProof/>
          <w:sz w:val="16"/>
          <w:szCs w:val="16"/>
        </w:rPr>
      </w:pPr>
      <w:r w:rsidRPr="00D12B87">
        <w:rPr>
          <w:rFonts w:ascii="Times New Roman" w:hAnsi="Times New Roman" w:cs="Times New Roman"/>
          <w:b/>
          <w:bCs/>
        </w:rPr>
        <w:t>Info entreprise </w:t>
      </w:r>
      <w:r>
        <w:rPr>
          <w:rFonts w:ascii="Times New Roman" w:hAnsi="Times New Roman" w:cs="Times New Roman"/>
          <w:sz w:val="18"/>
          <w:szCs w:val="18"/>
        </w:rPr>
        <w:t xml:space="preserve">: </w:t>
      </w:r>
    </w:p>
    <w:p w:rsidR="00D12B87" w:rsidRDefault="00D12B87" w:rsidP="00D12B87">
      <w:pPr>
        <w:jc w:val="both"/>
        <w:rPr>
          <w:rFonts w:ascii="Comic Sans MS" w:hAnsi="Comic Sans MS"/>
          <w:noProof/>
          <w:sz w:val="16"/>
          <w:szCs w:val="16"/>
        </w:rPr>
      </w:pPr>
      <w:r>
        <w:rPr>
          <w:rFonts w:ascii="Comic Sans MS" w:hAnsi="Comic Sans MS"/>
          <w:noProof/>
          <w:sz w:val="16"/>
          <w:szCs w:val="16"/>
        </w:rPr>
        <w:t>9494-1853 Qc inc</w:t>
      </w:r>
    </w:p>
    <w:p w:rsidR="00D12B87" w:rsidRDefault="00D12B87" w:rsidP="00D12B87">
      <w:pPr>
        <w:jc w:val="both"/>
        <w:rPr>
          <w:rFonts w:ascii="Comic Sans MS" w:hAnsi="Comic Sans MS"/>
          <w:noProof/>
          <w:sz w:val="16"/>
          <w:szCs w:val="16"/>
        </w:rPr>
      </w:pPr>
      <w:r>
        <w:rPr>
          <w:rFonts w:ascii="Comic Sans MS" w:hAnsi="Comic Sans MS"/>
          <w:noProof/>
          <w:sz w:val="16"/>
          <w:szCs w:val="16"/>
        </w:rPr>
        <w:t>#tps : 72983 3012 RT 0001</w:t>
      </w:r>
    </w:p>
    <w:p w:rsidR="00944378" w:rsidRPr="00D12B87" w:rsidRDefault="00D12B87" w:rsidP="00D12B87">
      <w:pPr>
        <w:jc w:val="both"/>
        <w:rPr>
          <w:rFonts w:ascii="Comic Sans MS" w:hAnsi="Comic Sans MS"/>
          <w:noProof/>
          <w:sz w:val="16"/>
          <w:szCs w:val="16"/>
        </w:rPr>
      </w:pPr>
      <w:r>
        <w:rPr>
          <w:rFonts w:ascii="Comic Sans MS" w:hAnsi="Comic Sans MS"/>
          <w:noProof/>
          <w:sz w:val="16"/>
          <w:szCs w:val="16"/>
        </w:rPr>
        <w:t>#tvq : 12 3077 9674 TQ 0001</w:t>
      </w:r>
    </w:p>
    <w:p w:rsidR="00944378" w:rsidRDefault="00944378" w:rsidP="00944378">
      <w:pPr>
        <w:rPr>
          <w:rFonts w:ascii="Bernard MT Condensed" w:hAnsi="Bernard MT Condensed"/>
          <w:u w:val="single"/>
        </w:rPr>
      </w:pPr>
    </w:p>
    <w:p w:rsidR="00944378" w:rsidRPr="004C60A4" w:rsidRDefault="00944378" w:rsidP="00944378">
      <w:pPr>
        <w:rPr>
          <w:rFonts w:ascii="Bernard MT Condensed" w:hAnsi="Bernard MT Condensed"/>
          <w:u w:val="single"/>
        </w:rPr>
      </w:pPr>
      <w:r w:rsidRPr="00A237B5">
        <w:rPr>
          <w:rFonts w:ascii="Bernard MT Condensed" w:hAnsi="Bernard MT Condensed"/>
          <w:u w:val="single"/>
        </w:rPr>
        <w:t xml:space="preserve">Info virement </w:t>
      </w:r>
      <w:proofErr w:type="spellStart"/>
      <w:r w:rsidRPr="00A237B5">
        <w:rPr>
          <w:rFonts w:ascii="Bernard MT Condensed" w:hAnsi="Bernard MT Condensed"/>
          <w:u w:val="single"/>
        </w:rPr>
        <w:t>intérac</w:t>
      </w:r>
      <w:proofErr w:type="spellEnd"/>
      <w:r w:rsidRPr="00A237B5">
        <w:rPr>
          <w:rFonts w:ascii="Bernard MT Condensed" w:hAnsi="Bernard MT Condensed"/>
          <w:u w:val="single"/>
        </w:rPr>
        <w:t> :</w:t>
      </w:r>
    </w:p>
    <w:p w:rsidR="00944378" w:rsidRPr="00A237B5" w:rsidRDefault="00944378" w:rsidP="00944378">
      <w:pPr>
        <w:rPr>
          <w:rFonts w:ascii="Bernard MT Condensed" w:hAnsi="Bernard MT Condensed"/>
          <w:color w:val="FF0000"/>
        </w:rPr>
      </w:pPr>
      <w:r w:rsidRPr="00A237B5">
        <w:rPr>
          <w:rFonts w:ascii="Bernard MT Condensed" w:hAnsi="Bernard MT Condensed"/>
          <w:color w:val="FF0000"/>
        </w:rPr>
        <w:t xml:space="preserve">Email : </w:t>
      </w:r>
      <w:hyperlink r:id="rId14" w:history="1">
        <w:r w:rsidRPr="00A237B5">
          <w:rPr>
            <w:rStyle w:val="Hyperlien"/>
            <w:rFonts w:ascii="Times New Roman" w:hAnsi="Times New Roman" w:cs="Times New Roman"/>
          </w:rPr>
          <w:t>jonathan@dix68.com</w:t>
        </w:r>
      </w:hyperlink>
    </w:p>
    <w:p w:rsidR="00D12B87" w:rsidRPr="00D12B87" w:rsidRDefault="00D12B87" w:rsidP="00944378">
      <w:pPr>
        <w:rPr>
          <w:rFonts w:ascii="Bernard MT Condensed" w:hAnsi="Bernard MT Condensed"/>
          <w:color w:val="000000" w:themeColor="text1"/>
        </w:rPr>
      </w:pPr>
      <w:r w:rsidRPr="00D12B87">
        <w:rPr>
          <w:rFonts w:ascii="Bernard MT Condensed" w:hAnsi="Bernard MT Condensed"/>
          <w:color w:val="000000" w:themeColor="text1"/>
        </w:rPr>
        <w:t>Ils seront déposé</w:t>
      </w:r>
      <w:r>
        <w:rPr>
          <w:rFonts w:ascii="Bernard MT Condensed" w:hAnsi="Bernard MT Condensed"/>
          <w:color w:val="000000" w:themeColor="text1"/>
        </w:rPr>
        <w:t>s</w:t>
      </w:r>
      <w:r w:rsidRPr="00D12B87">
        <w:rPr>
          <w:rFonts w:ascii="Bernard MT Condensed" w:hAnsi="Bernard MT Condensed"/>
          <w:color w:val="000000" w:themeColor="text1"/>
        </w:rPr>
        <w:t xml:space="preserve"> automatiquement</w:t>
      </w:r>
    </w:p>
    <w:p w:rsidR="00944378" w:rsidRDefault="00944378" w:rsidP="00944378">
      <w:pPr>
        <w:rPr>
          <w:rFonts w:ascii="Bernard MT Condensed" w:hAnsi="Bernard MT Condensed"/>
          <w:color w:val="FF0000"/>
        </w:rPr>
      </w:pPr>
    </w:p>
    <w:p w:rsidR="00D12B87" w:rsidRDefault="00D12B87" w:rsidP="00944378">
      <w:pPr>
        <w:rPr>
          <w:rFonts w:ascii="Bernard MT Condensed" w:hAnsi="Bernard MT Condensed"/>
          <w:color w:val="FF0000"/>
        </w:rPr>
      </w:pPr>
    </w:p>
    <w:p w:rsidR="00D12B87" w:rsidRDefault="00D12B87" w:rsidP="00944378">
      <w:pPr>
        <w:rPr>
          <w:rFonts w:ascii="Bernard MT Condensed" w:hAnsi="Bernard MT Condensed"/>
          <w:color w:val="FF0000"/>
        </w:rPr>
      </w:pPr>
    </w:p>
    <w:p w:rsidR="00D12B87" w:rsidRDefault="00D12B87" w:rsidP="00944378">
      <w:pPr>
        <w:rPr>
          <w:rFonts w:ascii="Bernard MT Condensed" w:hAnsi="Bernard MT Condensed"/>
        </w:rPr>
      </w:pPr>
    </w:p>
    <w:p w:rsidR="00944378" w:rsidRDefault="00944378" w:rsidP="00944378">
      <w:pPr>
        <w:rPr>
          <w:rFonts w:ascii="Bernard MT Condensed" w:hAnsi="Bernard MT Condensed"/>
        </w:rPr>
      </w:pPr>
    </w:p>
    <w:p w:rsidR="00944378" w:rsidRDefault="00944378" w:rsidP="00944378">
      <w:pPr>
        <w:rPr>
          <w:rFonts w:ascii="Bernard MT Condensed" w:hAnsi="Bernard MT Condensed"/>
        </w:rPr>
      </w:pPr>
    </w:p>
    <w:p w:rsidR="00944378" w:rsidRDefault="00944378" w:rsidP="00944378">
      <w:pPr>
        <w:rPr>
          <w:rFonts w:ascii="Bernard MT Condensed" w:hAnsi="Bernard MT Condensed"/>
        </w:rPr>
      </w:pPr>
      <w:r w:rsidRPr="00625926">
        <w:rPr>
          <w:rFonts w:ascii="Bernard MT Condensed" w:hAnsi="Bernard MT Condensed"/>
        </w:rPr>
        <w:t>_____________________________                  _______________________________</w:t>
      </w:r>
    </w:p>
    <w:p w:rsidR="00944378" w:rsidRDefault="00944378" w:rsidP="00944378">
      <w:pPr>
        <w:rPr>
          <w:rFonts w:ascii="Comic Sans MS" w:hAnsi="Comic Sans MS"/>
          <w:sz w:val="18"/>
          <w:szCs w:val="18"/>
        </w:rPr>
      </w:pPr>
      <w:r>
        <w:rPr>
          <w:rFonts w:ascii="Bernard MT Condensed" w:hAnsi="Bernard MT Condensed"/>
          <w:noProof/>
        </w:rPr>
        <mc:AlternateContent>
          <mc:Choice Requires="wpi">
            <w:drawing>
              <wp:anchor distT="0" distB="0" distL="114300" distR="114300" simplePos="0" relativeHeight="251666432" behindDoc="0" locked="0" layoutInCell="1" allowOverlap="1" wp14:anchorId="7BBB8F4B" wp14:editId="65752369">
                <wp:simplePos x="0" y="0"/>
                <wp:positionH relativeFrom="column">
                  <wp:posOffset>-135890</wp:posOffset>
                </wp:positionH>
                <wp:positionV relativeFrom="paragraph">
                  <wp:posOffset>-474345</wp:posOffset>
                </wp:positionV>
                <wp:extent cx="1367540" cy="1066165"/>
                <wp:effectExtent l="38100" t="38100" r="0" b="38735"/>
                <wp:wrapNone/>
                <wp:docPr id="803043287" name="Encre 4"/>
                <wp:cNvGraphicFramePr/>
                <a:graphic xmlns:a="http://schemas.openxmlformats.org/drawingml/2006/main">
                  <a:graphicData uri="http://schemas.microsoft.com/office/word/2010/wordprocessingInk">
                    <w14:contentPart bwMode="auto" r:id="rId15">
                      <w14:nvContentPartPr>
                        <w14:cNvContentPartPr/>
                      </w14:nvContentPartPr>
                      <w14:xfrm>
                        <a:off x="0" y="0"/>
                        <a:ext cx="1367540" cy="1066165"/>
                      </w14:xfrm>
                    </w14:contentPart>
                  </a:graphicData>
                </a:graphic>
              </wp:anchor>
            </w:drawing>
          </mc:Choice>
          <mc:Fallback>
            <w:pict>
              <v:shape w14:anchorId="36CB5444" id="Encre 4" o:spid="_x0000_s1026" type="#_x0000_t75" style="position:absolute;margin-left:-11.4pt;margin-top:-38.05pt;width:109.1pt;height:85.3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">
                <v:imagedata r:id="rId19" o:title=""/>
              </v:shape>
            </w:pict>
          </mc:Fallback>
        </mc:AlternateContent>
      </w:r>
      <w:r w:rsidRPr="00625926">
        <w:rPr>
          <w:rFonts w:ascii="Bernard MT Condensed" w:hAnsi="Bernard MT Condensed"/>
        </w:rPr>
        <w:t>Signature du propriétaire                                         Signature du locataire</w:t>
      </w:r>
      <w:r w:rsidRPr="009C7718">
        <w:rPr>
          <w:rFonts w:ascii="Comic Sans MS" w:hAnsi="Comic Sans MS"/>
          <w:sz w:val="18"/>
          <w:szCs w:val="18"/>
        </w:rPr>
        <w:tab/>
      </w:r>
    </w:p>
    <w:p w:rsidR="00053FEC" w:rsidRDefault="00053FEC" w:rsidP="00944378">
      <w:pPr>
        <w:rPr>
          <w:rFonts w:ascii="Comic Sans MS" w:hAnsi="Comic Sans MS"/>
          <w:sz w:val="18"/>
          <w:szCs w:val="18"/>
        </w:rPr>
      </w:pPr>
    </w:p>
    <w:p w:rsidR="00053FEC" w:rsidRDefault="00053FEC" w:rsidP="00944378">
      <w:pPr>
        <w:rPr>
          <w:rFonts w:ascii="Comic Sans MS" w:hAnsi="Comic Sans MS"/>
          <w:sz w:val="18"/>
          <w:szCs w:val="18"/>
        </w:rPr>
      </w:pPr>
    </w:p>
    <w:p w:rsidR="00D12B87" w:rsidRDefault="00D12B87" w:rsidP="00944378">
      <w:pPr>
        <w:rPr>
          <w:rFonts w:ascii="Comic Sans MS" w:hAnsi="Comic Sans MS"/>
          <w:sz w:val="18"/>
          <w:szCs w:val="18"/>
        </w:rPr>
      </w:pPr>
    </w:p>
    <w:p w:rsidR="00D12B87" w:rsidRDefault="00D12B87" w:rsidP="00944378">
      <w:pPr>
        <w:rPr>
          <w:rFonts w:ascii="Comic Sans MS" w:hAnsi="Comic Sans MS"/>
          <w:sz w:val="18"/>
          <w:szCs w:val="18"/>
        </w:rPr>
      </w:pPr>
    </w:p>
    <w:p w:rsidR="00D12B87" w:rsidRDefault="00D12B87" w:rsidP="00944378">
      <w:pPr>
        <w:rPr>
          <w:rFonts w:ascii="Comic Sans MS" w:hAnsi="Comic Sans MS"/>
          <w:sz w:val="18"/>
          <w:szCs w:val="18"/>
        </w:rPr>
      </w:pPr>
    </w:p>
    <w:p w:rsidR="00944378" w:rsidRDefault="00944378" w:rsidP="00944378">
      <w:pPr>
        <w:rPr>
          <w:rFonts w:ascii="Bernard MT Condensed" w:hAnsi="Bernard MT Condensed"/>
        </w:rPr>
      </w:pPr>
    </w:p>
    <w:p w:rsidR="00944378" w:rsidRPr="00625926" w:rsidRDefault="00944378" w:rsidP="00944378">
      <w:pPr>
        <w:rPr>
          <w:rFonts w:ascii="Bernard MT Condensed" w:hAnsi="Bernard MT Condensed"/>
        </w:rPr>
      </w:pPr>
      <w:r w:rsidRPr="00625926">
        <w:rPr>
          <w:rFonts w:ascii="Bernard MT Condensed" w:hAnsi="Bernard MT Condensed"/>
        </w:rPr>
        <w:t>Date</w:t>
      </w:r>
      <w:r w:rsidRPr="00625926">
        <w:rPr>
          <w:rFonts w:ascii="Bernard MT Condensed" w:hAnsi="Bernard MT Condensed"/>
        </w:rPr>
        <w:tab/>
      </w:r>
      <w:r w:rsidRPr="00625926">
        <w:rPr>
          <w:rFonts w:ascii="Bernard MT Condensed" w:hAnsi="Bernard MT Condensed"/>
        </w:rPr>
        <w:tab/>
      </w:r>
      <w:r w:rsidRPr="00625926">
        <w:rPr>
          <w:rFonts w:ascii="Bernard MT Condensed" w:hAnsi="Bernard MT Condensed"/>
        </w:rPr>
        <w:tab/>
      </w:r>
      <w:r w:rsidRPr="00625926">
        <w:rPr>
          <w:rFonts w:ascii="Bernard MT Condensed" w:hAnsi="Bernard MT Condensed"/>
        </w:rPr>
        <w:tab/>
      </w:r>
      <w:r w:rsidRPr="00625926">
        <w:rPr>
          <w:rFonts w:ascii="Bernard MT Condensed" w:hAnsi="Bernard MT Condensed"/>
        </w:rPr>
        <w:tab/>
        <w:t xml:space="preserve">               </w:t>
      </w:r>
      <w:proofErr w:type="spellStart"/>
      <w:r w:rsidRPr="00625926">
        <w:rPr>
          <w:rFonts w:ascii="Bernard MT Condensed" w:hAnsi="Bernard MT Condensed"/>
        </w:rPr>
        <w:t>Date</w:t>
      </w:r>
      <w:proofErr w:type="spellEnd"/>
    </w:p>
    <w:p w:rsidR="00944378" w:rsidRPr="00C45D83" w:rsidRDefault="00944378" w:rsidP="00944378">
      <w:pPr>
        <w:rPr>
          <w:rFonts w:ascii="Comic Sans MS" w:hAnsi="Comic Sans MS"/>
          <w:sz w:val="18"/>
          <w:szCs w:val="18"/>
        </w:rPr>
      </w:pPr>
      <w:r w:rsidRPr="009C7718">
        <w:rPr>
          <w:rFonts w:ascii="Comic Sans MS" w:hAnsi="Comic Sans MS"/>
          <w:sz w:val="18"/>
          <w:szCs w:val="18"/>
        </w:rPr>
        <w:tab/>
      </w:r>
      <w:r w:rsidRPr="009C7718">
        <w:rPr>
          <w:rFonts w:ascii="Comic Sans MS" w:hAnsi="Comic Sans MS"/>
          <w:sz w:val="18"/>
          <w:szCs w:val="18"/>
        </w:rPr>
        <w:tab/>
      </w:r>
    </w:p>
    <w:p w:rsidR="00E26F08" w:rsidRPr="000733C2" w:rsidRDefault="00E26F08" w:rsidP="00E26F08">
      <w:pPr>
        <w:rPr>
          <w:rFonts w:ascii="Engravers MT" w:hAnsi="Engravers MT"/>
          <w:sz w:val="18"/>
          <w:szCs w:val="18"/>
        </w:rPr>
      </w:pPr>
    </w:p>
    <w:p w:rsidR="00C50E79" w:rsidRDefault="00C50E79"/>
    <w:sectPr w:rsidR="00C50E7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13E1F" w:rsidRDefault="00513E1F" w:rsidP="00AA1BCF">
      <w:r>
        <w:separator/>
      </w:r>
    </w:p>
  </w:endnote>
  <w:endnote w:type="continuationSeparator" w:id="0">
    <w:p w:rsidR="00513E1F" w:rsidRDefault="00513E1F" w:rsidP="00AA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ernard MT Condensed">
    <w:panose1 w:val="020508060609050204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Engravers MT">
    <w:panose1 w:val="02090707080505020304"/>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13E1F" w:rsidRDefault="00513E1F" w:rsidP="00AA1BCF">
      <w:r>
        <w:separator/>
      </w:r>
    </w:p>
  </w:footnote>
  <w:footnote w:type="continuationSeparator" w:id="0">
    <w:p w:rsidR="00513E1F" w:rsidRDefault="00513E1F" w:rsidP="00AA1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8854A1"/>
    <w:multiLevelType w:val="hybridMultilevel"/>
    <w:tmpl w:val="803C1A78"/>
    <w:lvl w:ilvl="0" w:tplc="F32CA39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8EE3B30"/>
    <w:multiLevelType w:val="hybridMultilevel"/>
    <w:tmpl w:val="BC828276"/>
    <w:lvl w:ilvl="0" w:tplc="04090001">
      <w:start w:val="1"/>
      <w:numFmt w:val="bullet"/>
      <w:lvlText w:val=""/>
      <w:lvlJc w:val="left"/>
      <w:pPr>
        <w:tabs>
          <w:tab w:val="num" w:pos="1428"/>
        </w:tabs>
        <w:ind w:left="1428" w:hanging="360"/>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num w:numId="1" w16cid:durableId="592977464">
    <w:abstractNumId w:val="1"/>
  </w:num>
  <w:num w:numId="2" w16cid:durableId="196098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E7"/>
    <w:rsid w:val="00053FEC"/>
    <w:rsid w:val="00055D00"/>
    <w:rsid w:val="00057457"/>
    <w:rsid w:val="0008664F"/>
    <w:rsid w:val="000A3B18"/>
    <w:rsid w:val="000C3600"/>
    <w:rsid w:val="00157415"/>
    <w:rsid w:val="0016365B"/>
    <w:rsid w:val="001D08F7"/>
    <w:rsid w:val="001E68DC"/>
    <w:rsid w:val="00210892"/>
    <w:rsid w:val="002255D8"/>
    <w:rsid w:val="002266CC"/>
    <w:rsid w:val="002630BF"/>
    <w:rsid w:val="002679E7"/>
    <w:rsid w:val="00280395"/>
    <w:rsid w:val="00281BA2"/>
    <w:rsid w:val="00292958"/>
    <w:rsid w:val="002A1008"/>
    <w:rsid w:val="00361DA3"/>
    <w:rsid w:val="003970E6"/>
    <w:rsid w:val="003A1F09"/>
    <w:rsid w:val="003C571B"/>
    <w:rsid w:val="003C770A"/>
    <w:rsid w:val="00405858"/>
    <w:rsid w:val="00422F8D"/>
    <w:rsid w:val="0043637D"/>
    <w:rsid w:val="00440DCA"/>
    <w:rsid w:val="004C28B1"/>
    <w:rsid w:val="00502613"/>
    <w:rsid w:val="00513E1F"/>
    <w:rsid w:val="005A00B6"/>
    <w:rsid w:val="005A10E5"/>
    <w:rsid w:val="005A3572"/>
    <w:rsid w:val="005B6A88"/>
    <w:rsid w:val="005F4499"/>
    <w:rsid w:val="0066597B"/>
    <w:rsid w:val="006662C8"/>
    <w:rsid w:val="00670C42"/>
    <w:rsid w:val="00676B74"/>
    <w:rsid w:val="006B75C8"/>
    <w:rsid w:val="006C0708"/>
    <w:rsid w:val="00713D94"/>
    <w:rsid w:val="007270BF"/>
    <w:rsid w:val="007355EC"/>
    <w:rsid w:val="007B3EDB"/>
    <w:rsid w:val="007C6442"/>
    <w:rsid w:val="007E7AFD"/>
    <w:rsid w:val="008450DE"/>
    <w:rsid w:val="00861E3F"/>
    <w:rsid w:val="008A5E14"/>
    <w:rsid w:val="008C38ED"/>
    <w:rsid w:val="008E7C50"/>
    <w:rsid w:val="008F4E17"/>
    <w:rsid w:val="00905F37"/>
    <w:rsid w:val="00943170"/>
    <w:rsid w:val="00944378"/>
    <w:rsid w:val="009B63D4"/>
    <w:rsid w:val="009C68A4"/>
    <w:rsid w:val="009E4FF9"/>
    <w:rsid w:val="00A05F8A"/>
    <w:rsid w:val="00A23EF2"/>
    <w:rsid w:val="00A41FC9"/>
    <w:rsid w:val="00A72032"/>
    <w:rsid w:val="00A74B55"/>
    <w:rsid w:val="00A77938"/>
    <w:rsid w:val="00A8587A"/>
    <w:rsid w:val="00A86570"/>
    <w:rsid w:val="00AA1BCF"/>
    <w:rsid w:val="00AB003B"/>
    <w:rsid w:val="00AB18A7"/>
    <w:rsid w:val="00AB56C8"/>
    <w:rsid w:val="00AD1383"/>
    <w:rsid w:val="00AD7092"/>
    <w:rsid w:val="00B02AA9"/>
    <w:rsid w:val="00B6224F"/>
    <w:rsid w:val="00B715E4"/>
    <w:rsid w:val="00BE5A0E"/>
    <w:rsid w:val="00BE7B48"/>
    <w:rsid w:val="00C16EC3"/>
    <w:rsid w:val="00C32BA3"/>
    <w:rsid w:val="00C35001"/>
    <w:rsid w:val="00C452CC"/>
    <w:rsid w:val="00C50E79"/>
    <w:rsid w:val="00C84AE2"/>
    <w:rsid w:val="00CB0308"/>
    <w:rsid w:val="00D0087F"/>
    <w:rsid w:val="00D12B87"/>
    <w:rsid w:val="00D63EE7"/>
    <w:rsid w:val="00DB4969"/>
    <w:rsid w:val="00E031CD"/>
    <w:rsid w:val="00E26F08"/>
    <w:rsid w:val="00E31166"/>
    <w:rsid w:val="00E62335"/>
    <w:rsid w:val="00ED2AFF"/>
    <w:rsid w:val="00EF2B0F"/>
    <w:rsid w:val="00F0107F"/>
    <w:rsid w:val="00F14AE3"/>
    <w:rsid w:val="00F31DD4"/>
    <w:rsid w:val="00F352DD"/>
    <w:rsid w:val="00FB4DF1"/>
    <w:rsid w:val="00FE468E"/>
    <w:rsid w:val="00FE6C3F"/>
    <w:rsid w:val="00FF603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8D5B"/>
  <w15:chartTrackingRefBased/>
  <w15:docId w15:val="{5E66E64A-FE9A-4047-B8AB-BA2B5553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F08"/>
    <w:rPr>
      <w:rFonts w:eastAsiaTheme="minorEastAsia"/>
      <w:kern w:val="0"/>
      <w:lang w:val="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rsid w:val="00E26F08"/>
    <w:rPr>
      <w:color w:val="0000FF"/>
      <w:u w:val="single"/>
    </w:rPr>
  </w:style>
  <w:style w:type="table" w:styleId="Grilledutableau">
    <w:name w:val="Table Grid"/>
    <w:basedOn w:val="TableauNormal"/>
    <w:uiPriority w:val="59"/>
    <w:rsid w:val="00E26F08"/>
    <w:rPr>
      <w:rFonts w:eastAsiaTheme="minorEastAsia"/>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E26F08"/>
    <w:rPr>
      <w:color w:val="954F72" w:themeColor="followedHyperlink"/>
      <w:u w:val="single"/>
    </w:rPr>
  </w:style>
  <w:style w:type="paragraph" w:styleId="En-tte">
    <w:name w:val="header"/>
    <w:basedOn w:val="Normal"/>
    <w:link w:val="En-tteCar"/>
    <w:uiPriority w:val="99"/>
    <w:unhideWhenUsed/>
    <w:rsid w:val="00AA1BCF"/>
    <w:pPr>
      <w:tabs>
        <w:tab w:val="center" w:pos="4320"/>
        <w:tab w:val="right" w:pos="8640"/>
      </w:tabs>
    </w:pPr>
  </w:style>
  <w:style w:type="character" w:customStyle="1" w:styleId="En-tteCar">
    <w:name w:val="En-tête Car"/>
    <w:basedOn w:val="Policepardfaut"/>
    <w:link w:val="En-tte"/>
    <w:uiPriority w:val="99"/>
    <w:rsid w:val="00AA1BCF"/>
    <w:rPr>
      <w:rFonts w:eastAsiaTheme="minorEastAsia"/>
      <w:kern w:val="0"/>
      <w:lang w:val="fr-FR"/>
      <w14:ligatures w14:val="none"/>
    </w:rPr>
  </w:style>
  <w:style w:type="paragraph" w:styleId="Pieddepage">
    <w:name w:val="footer"/>
    <w:basedOn w:val="Normal"/>
    <w:link w:val="PieddepageCar"/>
    <w:uiPriority w:val="99"/>
    <w:unhideWhenUsed/>
    <w:rsid w:val="00AA1BCF"/>
    <w:pPr>
      <w:tabs>
        <w:tab w:val="center" w:pos="4320"/>
        <w:tab w:val="right" w:pos="8640"/>
      </w:tabs>
    </w:pPr>
  </w:style>
  <w:style w:type="character" w:customStyle="1" w:styleId="PieddepageCar">
    <w:name w:val="Pied de page Car"/>
    <w:basedOn w:val="Policepardfaut"/>
    <w:link w:val="Pieddepage"/>
    <w:uiPriority w:val="99"/>
    <w:rsid w:val="00AA1BCF"/>
    <w:rPr>
      <w:rFonts w:eastAsiaTheme="minorEastAsia"/>
      <w:kern w:val="0"/>
      <w:lang w:val="fr-FR"/>
      <w14:ligatures w14:val="none"/>
    </w:rPr>
  </w:style>
  <w:style w:type="character" w:styleId="Mentionnonrsolue">
    <w:name w:val="Unresolved Mention"/>
    <w:basedOn w:val="Policepardfaut"/>
    <w:uiPriority w:val="99"/>
    <w:semiHidden/>
    <w:unhideWhenUsed/>
    <w:rsid w:val="00905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jonathan@dix68.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mailto:jonathan@dix68.com" TargetMode="External"/><Relationship Id="rId2" Type="http://schemas.openxmlformats.org/officeDocument/2006/relationships/styles" Target="style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nathan@dix68.com" TargetMode="External"/><Relationship Id="rId5" Type="http://schemas.openxmlformats.org/officeDocument/2006/relationships/footnotes" Target="footnotes.xml"/><Relationship Id="rId15" Type="http://schemas.openxmlformats.org/officeDocument/2006/relationships/customXml" Target="ink/ink1.xml"/><Relationship Id="rId10" Type="http://schemas.openxmlformats.org/officeDocument/2006/relationships/hyperlink" Target="http://www.dix68.com"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dix68.com" TargetMode="External"/><Relationship Id="rId14" Type="http://schemas.openxmlformats.org/officeDocument/2006/relationships/hyperlink" Target="mailto:jonathan@dix68.co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21T00:44:21.663"/>
    </inkml:context>
    <inkml:brush xml:id="br0">
      <inkml:brushProperty name="width" value="0.05" units="cm"/>
      <inkml:brushProperty name="height" value="0.05" units="cm"/>
    </inkml:brush>
  </inkml:definitions>
  <inkml:trace contextRef="#ctx0" brushRef="#br0">1433 1194 24575,'-10'0'0,"-8"0"0,2-6 0,-20-6 0,6-6 0,-17-6 0,-4-5 0,-18-9 0,-2 0 0,23 11 0,-1-1 0,-37-19-666,33 16 1,0-1 665,2 3 0,1-1 0,-4-2 0,-1-1 0,0-3 0,0 1 0,3 4 0,2 1-248,-29-25 248,-1 7 0,31 13 0,-8 0 0,17 7 0,12 10 0,7 4 1313,9 6-1313,6 2 266,4 1-266,2 0 0,8-1 0,11 0 0,36-1 0,44-6 0,-37 5 0,5 0-907,11 0 1,1-1 906,-1 1 0,0-1 0,7 0 0,3 0-1340,4-4 0,4-1 1340,-25 5 0,2 0 0,1-1 0,4-2 0,0 1 0,-3 0 0,16-2 0,-2 1-621,-20 3 0,1 1 0,-3-2 621,6-4 0,-1-1-437,17 5 1,-3-1 436,-26 0 0,-3 1 0,5 1 0,-4 2 1287,7 2-1287,10-8 2437,-21 12-2437,-23-3 2239,-8 4-2239,-20 17 1266,-29 18-1266,-25 40 0,1-20 0,-7 6-2262,15-12 1,-3 5 0,-3 3 2261,-6 5 0,-5 6 0,-1 1 0,0 0 0,3-4 0,0 1 0,0-1 0,-1 2-905,0 3 1,-1 1 0,0 0 0,0 0 904,0-1 0,-1 0 0,1-1 0,3-1 0,6-8 0,3 0 0,0-1 0,-3 1 0,-7 10 0,-3 1 0,-1-1 0,4-2-641,-4 4 1,2-3 0,0 1 640,-6 4 0,-2-1 0,9-8-356,11-15 0,3-2 356,-22 24 0,2-3 0,27-33 0,1-3 1807,-5 11 0,1-2-1807,-16 9 3968,19-14-3968,17-17 3539,4-7-3539,9-4 1776,4-6-1776,6-3 137,2-3-137,0 0 0,-2-2 0,4 2 0,-1-2 0,0 2 0,-2 1 0</inkml:trace>
  <inkml:trace contextRef="#ctx0" brushRef="#br0" timeOffset="1634">3596 42 8191,'-40'-4'0,"-10"1"5063,1 3-5063,-17 0 2818,-8 0-2818,-7 0 0,-6 0 1425,-7 0-1425,11 0 0,-16 0 0,16 5 0,-4 12 0,1 9 0,7 21 0,6 10 0,0 4 0,26-18 0,1 2 0,-23 26 0,4 2 0,30-29 0,4-1 0,2 0 0,2 0 0,-22 39 0,20-23 0,0 10 6639,12-23-6639,-5 8 0,6-7 0,9-13 0,3 7 0,4-16 439,14 15-439,15-22 0,24 13 0,27-20 0,-21-1 0,4 0-958,2-3 0,4-1 958,17 0 0,1 0 0,-20-3 0,-1-1 0,18-1 0,-1-2 0,-16 1 0,0 0 0,19 0 0,1 0 0,-7 0 0,-2 0 0,-2 1 0,-4-2 0,-19 0 0,-3-1 0,47-4 0,-45-2 0,14-1 0,-27 2 0,-10 3 0,-13-2 0,-8 6 1916,-13-5-1916,-21 4 0,-41-6 0,19 4 0,-4-1-714,-11-3 0,-3-2 714,-7 1 0,1-2 0,14-2 0,-1-2 0,-15 0 0,1-2 0,17-1 0,3-2 0,0 6 0,2-2 0,0-4 0,5 0 0,-6-3 0,-9-5 0,23 9 0,13 1 0,11 1 1428,9 0-1428,10 1 0,23 1 0,16 3 0,36-2 0,10 3-504,-36 7 1,1 0 503,1 1 0,0 0 0,5 1 0,-3 2-204,24-1 204,14 0 0,-43 3 0,9 2 0,-15 3 0,-18-2 0,-5 1 996,-12-4-996,-4 0 215,-3-3-215,-2 2 0,-1-1 0,-2 1 0</inkml:trace>
</inkml:ink>
</file>

<file path=word/theme/theme1.xml><?xml version="1.0" encoding="utf-8"?>
<a:theme xmlns:a="http://schemas.openxmlformats.org/drawingml/2006/main" name="Thème Office 2013 – 2022">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70D888D-D78E-A04E-9C61-CA2DE2C1981C}">
  <we:reference id="wa104218065" version="5.0.0.0" store="fr-CA" storeType="OMEX"/>
  <we:alternateReferences>
    <we:reference id="wa104218065" version="5.0.0.0" store="WA104218065"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TotalTime>
  <Pages>3</Pages>
  <Words>1402</Words>
  <Characters>7713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Grenier</dc:creator>
  <cp:keywords/>
  <dc:description/>
  <cp:lastModifiedBy>Jonathan Grenier</cp:lastModifiedBy>
  <cp:revision>7</cp:revision>
  <cp:lastPrinted>2025-10-07T14:22:00Z</cp:lastPrinted>
  <dcterms:created xsi:type="dcterms:W3CDTF">2026-04-28T17:52:00Z</dcterms:created>
  <dcterms:modified xsi:type="dcterms:W3CDTF">2026-04-28T18:00:00Z</dcterms:modified>
</cp:coreProperties>
</file>